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5F0E8495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235A00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19417E41" w14:textId="77777777" w:rsidR="00D31845" w:rsidRPr="00445EF6" w:rsidRDefault="00D31845" w:rsidP="002E783A">
      <w:pPr>
        <w:spacing w:before="60" w:after="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i/>
          <w:i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531FE191" w14:textId="2EA15882" w:rsidR="002E783A" w:rsidRDefault="002E783A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>
        <w:rPr>
          <w:rFonts w:ascii="Times New Roman" w:eastAsia="Times New Roman" w:hAnsi="Times New Roman" w:cs="Times New Roman"/>
          <w:b/>
          <w:lang w:val="cs-CZ" w:eastAsia="pl-PL"/>
        </w:rPr>
        <w:t>oraz</w:t>
      </w:r>
    </w:p>
    <w:p w14:paraId="2224189B" w14:textId="306757B8" w:rsidR="002E783A" w:rsidRPr="002E783A" w:rsidRDefault="002E783A" w:rsidP="002E783A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podstawie </w:t>
      </w:r>
      <w:r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E95EC37" w14:textId="77777777" w:rsidR="00573E60" w:rsidRPr="002E783A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cs-CZ" w:eastAsia="pl-PL"/>
        </w:rPr>
      </w:pPr>
      <w:r w:rsidRPr="002E783A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19C49B39" w14:textId="77777777" w:rsidR="00235A00" w:rsidRPr="00235A00" w:rsidRDefault="00235A00" w:rsidP="00235A00">
      <w:pPr>
        <w:spacing w:before="60" w:after="0"/>
        <w:ind w:left="993" w:right="992"/>
        <w:jc w:val="center"/>
        <w:rPr>
          <w:rFonts w:ascii="Times New Roman" w:eastAsia="Lucida Sans Unicode" w:hAnsi="Times New Roman" w:cs="Times New Roman"/>
          <w:b/>
          <w:bCs/>
          <w:color w:val="00B0F0"/>
          <w:kern w:val="2"/>
          <w:sz w:val="20"/>
          <w:szCs w:val="20"/>
          <w:u w:val="single"/>
          <w:lang w:eastAsia="zh-CN"/>
        </w:rPr>
      </w:pPr>
      <w:r w:rsidRPr="00235A00">
        <w:rPr>
          <w:rFonts w:ascii="Times New Roman" w:eastAsia="Lucida Sans Unicode" w:hAnsi="Times New Roman" w:cs="Times New Roman"/>
          <w:b/>
          <w:bCs/>
          <w:color w:val="00B0F0"/>
          <w:kern w:val="2"/>
          <w:sz w:val="20"/>
          <w:szCs w:val="20"/>
          <w:u w:val="single"/>
          <w:lang w:eastAsia="zh-CN"/>
        </w:rPr>
        <w:t>„ Ochrona obiektu Szpitala Powiatowego w Kętrzynie”</w:t>
      </w:r>
    </w:p>
    <w:p w14:paraId="40702922" w14:textId="638BF296" w:rsidR="00573E60" w:rsidRPr="00235A00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color w:val="00B0F0"/>
          <w:lang w:val="cs-CZ"/>
        </w:rPr>
      </w:pPr>
      <w:r w:rsidRPr="00235A00">
        <w:rPr>
          <w:rFonts w:ascii="Times New Roman" w:eastAsia="Times New Roman" w:hAnsi="Times New Roman" w:cs="Times New Roman"/>
          <w:i/>
          <w:iCs/>
          <w:color w:val="00B0F0"/>
          <w:lang w:val="cs-CZ"/>
        </w:rPr>
        <w:t xml:space="preserve">znak </w:t>
      </w:r>
      <w:r w:rsidR="00235A00" w:rsidRPr="00235A00">
        <w:rPr>
          <w:rFonts w:ascii="Times New Roman" w:eastAsia="Times New Roman" w:hAnsi="Times New Roman" w:cs="Times New Roman"/>
          <w:i/>
          <w:iCs/>
          <w:color w:val="00B0F0"/>
          <w:lang w:val="cs-CZ"/>
        </w:rPr>
        <w:t>22</w:t>
      </w:r>
      <w:r w:rsidR="00445EF6" w:rsidRPr="00235A00">
        <w:rPr>
          <w:rFonts w:ascii="Times New Roman" w:eastAsia="Times New Roman" w:hAnsi="Times New Roman" w:cs="Times New Roman"/>
          <w:i/>
          <w:iCs/>
          <w:color w:val="00B0F0"/>
          <w:lang w:val="cs-CZ"/>
        </w:rPr>
        <w:t>/TP</w:t>
      </w:r>
      <w:r w:rsidRPr="00235A00">
        <w:rPr>
          <w:rFonts w:ascii="Times New Roman" w:eastAsia="Times New Roman" w:hAnsi="Times New Roman" w:cs="Times New Roman"/>
          <w:i/>
          <w:iCs/>
          <w:color w:val="00B0F0"/>
          <w:lang w:val="cs-CZ"/>
        </w:rPr>
        <w:t>/202</w:t>
      </w:r>
      <w:r w:rsidR="000623B0" w:rsidRPr="00235A00">
        <w:rPr>
          <w:rFonts w:ascii="Times New Roman" w:eastAsia="Times New Roman" w:hAnsi="Times New Roman" w:cs="Times New Roman"/>
          <w:i/>
          <w:iCs/>
          <w:color w:val="00B0F0"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56D5A446" w14:textId="6EA5275B" w:rsidR="00694BDD" w:rsidRPr="002E783A" w:rsidRDefault="00573E60" w:rsidP="002E783A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="002E783A">
        <w:rPr>
          <w:rFonts w:ascii="Times New Roman" w:eastAsia="Times New Roman" w:hAnsi="Times New Roman" w:cs="Times New Roman"/>
          <w:lang w:val="cs-CZ" w:eastAsia="pl-PL"/>
        </w:rPr>
        <w:t xml:space="preserve"> </w:t>
      </w:r>
      <w:r w:rsidR="002E783A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oraz art. 7 ust 1 ustawy z 13kwietnia 2022 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8BFED49" w14:textId="50E3B96E" w:rsidR="00573E60" w:rsidRPr="002E783A" w:rsidRDefault="00445EF6" w:rsidP="002E783A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573E60" w:rsidRPr="002E783A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2743" w14:textId="77777777" w:rsidR="00A82FEA" w:rsidRDefault="00A82FEA" w:rsidP="00573E60">
      <w:pPr>
        <w:spacing w:after="0" w:line="240" w:lineRule="auto"/>
      </w:pPr>
      <w:r>
        <w:separator/>
      </w:r>
    </w:p>
  </w:endnote>
  <w:endnote w:type="continuationSeparator" w:id="0">
    <w:p w14:paraId="69521F09" w14:textId="77777777" w:rsidR="00A82FEA" w:rsidRDefault="00A82FEA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3B15" w14:textId="77777777" w:rsidR="00A82FEA" w:rsidRDefault="00A82FEA" w:rsidP="00573E60">
      <w:pPr>
        <w:spacing w:after="0" w:line="240" w:lineRule="auto"/>
      </w:pPr>
      <w:r>
        <w:separator/>
      </w:r>
    </w:p>
  </w:footnote>
  <w:footnote w:type="continuationSeparator" w:id="0">
    <w:p w14:paraId="14C61855" w14:textId="77777777" w:rsidR="00A82FEA" w:rsidRDefault="00A82FEA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35A00"/>
    <w:rsid w:val="00260D41"/>
    <w:rsid w:val="00282A9E"/>
    <w:rsid w:val="002A04D5"/>
    <w:rsid w:val="002D004D"/>
    <w:rsid w:val="002E783A"/>
    <w:rsid w:val="00445EF6"/>
    <w:rsid w:val="004A38BB"/>
    <w:rsid w:val="00501E32"/>
    <w:rsid w:val="00573E60"/>
    <w:rsid w:val="005A630B"/>
    <w:rsid w:val="006934A0"/>
    <w:rsid w:val="00694BDD"/>
    <w:rsid w:val="00962486"/>
    <w:rsid w:val="00A45EDF"/>
    <w:rsid w:val="00A82FEA"/>
    <w:rsid w:val="00AA5148"/>
    <w:rsid w:val="00AF0D5E"/>
    <w:rsid w:val="00C50CBC"/>
    <w:rsid w:val="00D31845"/>
    <w:rsid w:val="00D32BFE"/>
    <w:rsid w:val="00D70BBB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  <w:style w:type="paragraph" w:customStyle="1" w:styleId="Standard">
    <w:name w:val="Standard"/>
    <w:rsid w:val="002E783A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paragraph" w:customStyle="1" w:styleId="Tekstprzypisudolnego1">
    <w:name w:val="Tekst przypisu dolnego1"/>
    <w:basedOn w:val="Normalny"/>
    <w:qFormat/>
    <w:rsid w:val="002E783A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2023-06-14T06:22:00Z</dcterms:created>
  <dcterms:modified xsi:type="dcterms:W3CDTF">2023-06-14T06:22:00Z</dcterms:modified>
</cp:coreProperties>
</file>