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032" w:rsidRPr="007A2811" w:rsidRDefault="00CB766F" w:rsidP="009C29F3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  <w:r w:rsidRPr="007A2811">
        <w:rPr>
          <w:rFonts w:ascii="Times New Roman" w:hAnsi="Times New Roman" w:cs="Times New Roman"/>
          <w:i/>
          <w:iCs/>
        </w:rPr>
        <w:t>Załącznik nr 4 do SWZ</w:t>
      </w:r>
    </w:p>
    <w:p w:rsidR="00CB766F" w:rsidRPr="007A2811" w:rsidRDefault="00CB766F" w:rsidP="009C29F3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</w:p>
    <w:p w:rsidR="00CB766F" w:rsidRPr="007A2811" w:rsidRDefault="00CB766F" w:rsidP="009C29F3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ISTOT</w:t>
      </w:r>
      <w:r w:rsidR="00A90C16" w:rsidRPr="007A2811">
        <w:rPr>
          <w:rFonts w:ascii="Times New Roman" w:hAnsi="Times New Roman" w:cs="Times New Roman"/>
          <w:b/>
          <w:bCs/>
        </w:rPr>
        <w:t>NE POSTANOW</w:t>
      </w:r>
      <w:r w:rsidR="00CB766F" w:rsidRPr="007A2811">
        <w:rPr>
          <w:rFonts w:ascii="Times New Roman" w:hAnsi="Times New Roman" w:cs="Times New Roman"/>
          <w:b/>
          <w:bCs/>
        </w:rPr>
        <w:t>IENIA UMOWY Nr…./202</w:t>
      </w:r>
      <w:r w:rsidR="00AF55B2" w:rsidRPr="007A2811">
        <w:rPr>
          <w:rFonts w:ascii="Times New Roman" w:hAnsi="Times New Roman" w:cs="Times New Roman"/>
          <w:b/>
          <w:bCs/>
        </w:rPr>
        <w:t>3</w:t>
      </w:r>
    </w:p>
    <w:p w:rsidR="004114BD" w:rsidRPr="007A2811" w:rsidRDefault="004114BD" w:rsidP="009C29F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(dalej zwana „Umową”)</w:t>
      </w:r>
    </w:p>
    <w:p w:rsidR="004114BD" w:rsidRPr="007A2811" w:rsidRDefault="004114BD" w:rsidP="009C29F3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166032" w:rsidRPr="007A2811" w:rsidRDefault="00AF55B2" w:rsidP="009C29F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</w:t>
      </w:r>
      <w:r w:rsidR="004114BD" w:rsidRPr="007A2811">
        <w:rPr>
          <w:rFonts w:ascii="Times New Roman" w:hAnsi="Times New Roman" w:cs="Times New Roman"/>
        </w:rPr>
        <w:t xml:space="preserve">awarta </w:t>
      </w:r>
      <w:r w:rsidR="00770759" w:rsidRPr="007A2811">
        <w:rPr>
          <w:rFonts w:ascii="Times New Roman" w:hAnsi="Times New Roman" w:cs="Times New Roman"/>
        </w:rPr>
        <w:t>w dniu</w:t>
      </w:r>
      <w:r w:rsidR="00CB766F" w:rsidRPr="007A2811">
        <w:rPr>
          <w:rFonts w:ascii="Times New Roman" w:hAnsi="Times New Roman" w:cs="Times New Roman"/>
        </w:rPr>
        <w:t xml:space="preserve"> ………202</w:t>
      </w:r>
      <w:r w:rsidRPr="007A2811">
        <w:rPr>
          <w:rFonts w:ascii="Times New Roman" w:hAnsi="Times New Roman" w:cs="Times New Roman"/>
        </w:rPr>
        <w:t>3</w:t>
      </w:r>
      <w:r w:rsidR="00A90C16" w:rsidRPr="007A2811">
        <w:rPr>
          <w:rFonts w:ascii="Times New Roman" w:hAnsi="Times New Roman" w:cs="Times New Roman"/>
        </w:rPr>
        <w:t xml:space="preserve"> </w:t>
      </w:r>
      <w:r w:rsidR="00166032" w:rsidRPr="007A2811">
        <w:rPr>
          <w:rFonts w:ascii="Times New Roman" w:hAnsi="Times New Roman" w:cs="Times New Roman"/>
        </w:rPr>
        <w:t>r. w Kętrzynie</w:t>
      </w:r>
      <w:r w:rsidRPr="007A2811">
        <w:rPr>
          <w:rFonts w:ascii="Times New Roman" w:hAnsi="Times New Roman" w:cs="Times New Roman"/>
        </w:rPr>
        <w:t>,</w:t>
      </w:r>
      <w:r w:rsidR="00166032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>w wyniku przeprowadzonego postępowania o udzielenie zamówienia publicznego</w:t>
      </w:r>
      <w:r w:rsidRPr="007A2811">
        <w:rPr>
          <w:rFonts w:ascii="Times New Roman" w:eastAsia="SimSun" w:hAnsi="Times New Roman" w:cs="Times New Roman"/>
        </w:rPr>
        <w:t xml:space="preserve">, w trybie podstawowym bez negocjacji na podstawie art. 275 pkt 1 i nast. ustawy z dnia 11 września 2019 r. Prawo zamówień publicznych </w:t>
      </w:r>
      <w:r w:rsidRPr="007A2811">
        <w:rPr>
          <w:rFonts w:ascii="Times New Roman" w:hAnsi="Times New Roman" w:cs="Times New Roman"/>
        </w:rPr>
        <w:t>(</w:t>
      </w:r>
      <w:r w:rsidRPr="007A2811">
        <w:rPr>
          <w:rFonts w:ascii="Times New Roman" w:hAnsi="Times New Roman" w:cs="Times New Roman"/>
          <w:lang w:eastAsia="pl-PL"/>
        </w:rPr>
        <w:t>Dz. U. z 2022 r. poz. 1710 z późn. zm.</w:t>
      </w:r>
      <w:r w:rsidRPr="007A2811">
        <w:rPr>
          <w:rFonts w:ascii="Times New Roman" w:eastAsia="SimSun" w:hAnsi="Times New Roman" w:cs="Times New Roman"/>
          <w:lang w:eastAsia="zh-CN" w:bidi="hi-IN"/>
        </w:rPr>
        <w:t xml:space="preserve">), </w:t>
      </w:r>
      <w:r w:rsidR="00166032" w:rsidRPr="007A2811">
        <w:rPr>
          <w:rFonts w:ascii="Times New Roman" w:hAnsi="Times New Roman" w:cs="Times New Roman"/>
        </w:rPr>
        <w:t>pomiędzy:</w:t>
      </w:r>
    </w:p>
    <w:p w:rsidR="00AF55B2" w:rsidRPr="007A2811" w:rsidRDefault="00AF55B2" w:rsidP="009C29F3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F55B2" w:rsidRPr="007A2811" w:rsidRDefault="00AF55B2" w:rsidP="009C29F3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7A2811">
        <w:rPr>
          <w:rFonts w:ascii="Times New Roman" w:hAnsi="Times New Roman" w:cs="Times New Roman"/>
          <w:b/>
        </w:rPr>
        <w:t xml:space="preserve">SPZOZ Szpital Powiatowy w Kętrzynie, </w:t>
      </w:r>
      <w:r w:rsidRPr="007A2811">
        <w:rPr>
          <w:rFonts w:ascii="Times New Roman" w:hAnsi="Times New Roman" w:cs="Times New Roman"/>
          <w:bCs/>
        </w:rPr>
        <w:t>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</w:t>
      </w:r>
      <w:r w:rsidR="009B01F5" w:rsidRPr="007A2811">
        <w:rPr>
          <w:rFonts w:ascii="Times New Roman" w:hAnsi="Times New Roman" w:cs="Times New Roman"/>
          <w:bCs/>
        </w:rPr>
        <w:t>m</w:t>
      </w:r>
      <w:r w:rsidRPr="007A2811">
        <w:rPr>
          <w:rFonts w:ascii="Times New Roman" w:hAnsi="Times New Roman" w:cs="Times New Roman"/>
          <w:bCs/>
        </w:rPr>
        <w:t xml:space="preserve"> nadany numer NIP: 7421836030, zwanym dalej „</w:t>
      </w:r>
      <w:r w:rsidRPr="007A2811">
        <w:rPr>
          <w:rFonts w:ascii="Times New Roman" w:hAnsi="Times New Roman" w:cs="Times New Roman"/>
          <w:b/>
        </w:rPr>
        <w:t>Zamawiającym</w:t>
      </w:r>
      <w:r w:rsidRPr="007A2811">
        <w:rPr>
          <w:rFonts w:ascii="Times New Roman" w:hAnsi="Times New Roman" w:cs="Times New Roman"/>
          <w:bCs/>
        </w:rPr>
        <w:t xml:space="preserve">”, </w:t>
      </w:r>
    </w:p>
    <w:p w:rsidR="00AF55B2" w:rsidRPr="007A2811" w:rsidRDefault="00AF55B2" w:rsidP="009C29F3">
      <w:pPr>
        <w:spacing w:after="240" w:line="276" w:lineRule="auto"/>
        <w:jc w:val="both"/>
        <w:rPr>
          <w:rFonts w:ascii="Times New Roman" w:hAnsi="Times New Roman" w:cs="Times New Roman"/>
          <w:b/>
        </w:rPr>
      </w:pPr>
      <w:r w:rsidRPr="007A2811">
        <w:rPr>
          <w:rFonts w:ascii="Times New Roman" w:hAnsi="Times New Roman" w:cs="Times New Roman"/>
          <w:bCs/>
        </w:rPr>
        <w:t xml:space="preserve">reprezentowanym przez </w:t>
      </w:r>
      <w:r w:rsidRPr="007A2811">
        <w:rPr>
          <w:rFonts w:ascii="Times New Roman" w:hAnsi="Times New Roman" w:cs="Times New Roman"/>
          <w:b/>
        </w:rPr>
        <w:t>Pana Wojciecha Glinkę – Dyrektora</w:t>
      </w:r>
    </w:p>
    <w:p w:rsidR="00A04872" w:rsidRPr="007A2811" w:rsidRDefault="00166032" w:rsidP="009C29F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a </w:t>
      </w:r>
    </w:p>
    <w:p w:rsidR="00AF55B2" w:rsidRPr="007A2811" w:rsidRDefault="00AF55B2" w:rsidP="009C29F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……………………………………………………………………………, zwanym dalej „</w:t>
      </w:r>
      <w:r w:rsidRPr="007A2811">
        <w:rPr>
          <w:rFonts w:ascii="Times New Roman" w:hAnsi="Times New Roman" w:cs="Times New Roman"/>
          <w:b/>
        </w:rPr>
        <w:t>Wykonawcą</w:t>
      </w:r>
      <w:r w:rsidRPr="007A2811">
        <w:rPr>
          <w:rFonts w:ascii="Times New Roman" w:hAnsi="Times New Roman" w:cs="Times New Roman"/>
        </w:rPr>
        <w:t>”</w:t>
      </w:r>
    </w:p>
    <w:p w:rsidR="00AF55B2" w:rsidRPr="007A2811" w:rsidRDefault="00AF55B2" w:rsidP="009C29F3">
      <w:pPr>
        <w:spacing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reprezentowanym przez:  ............................................................................ </w:t>
      </w:r>
    </w:p>
    <w:p w:rsidR="00AF55B2" w:rsidRPr="007A2811" w:rsidRDefault="00AF55B2" w:rsidP="009C29F3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łącznie zwani dalej „</w:t>
      </w:r>
      <w:r w:rsidRPr="007A2811">
        <w:rPr>
          <w:rFonts w:ascii="Times New Roman" w:hAnsi="Times New Roman" w:cs="Times New Roman"/>
          <w:b/>
        </w:rPr>
        <w:t>Stronami</w:t>
      </w:r>
      <w:r w:rsidRPr="007A2811">
        <w:rPr>
          <w:rFonts w:ascii="Times New Roman" w:hAnsi="Times New Roman" w:cs="Times New Roman"/>
        </w:rPr>
        <w:t xml:space="preserve">”, </w:t>
      </w:r>
    </w:p>
    <w:p w:rsidR="00AF55B2" w:rsidRPr="007A2811" w:rsidRDefault="00AF55B2" w:rsidP="009C29F3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o następującej treści:</w:t>
      </w:r>
    </w:p>
    <w:p w:rsidR="0088172B" w:rsidRPr="007A2811" w:rsidRDefault="0088172B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1.</w:t>
      </w:r>
    </w:p>
    <w:p w:rsidR="00166032" w:rsidRPr="007A2811" w:rsidRDefault="00166032" w:rsidP="009C29F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Zamawiający powierza</w:t>
      </w:r>
      <w:r w:rsidR="00AF55B2" w:rsidRPr="007A2811">
        <w:rPr>
          <w:rFonts w:ascii="Times New Roman" w:hAnsi="Times New Roman" w:cs="Times New Roman"/>
        </w:rPr>
        <w:t>,</w:t>
      </w:r>
      <w:r w:rsidRPr="007A2811">
        <w:rPr>
          <w:rFonts w:ascii="Times New Roman" w:hAnsi="Times New Roman" w:cs="Times New Roman"/>
        </w:rPr>
        <w:t xml:space="preserve"> a Wykonujący przyjmuje do realizacji </w:t>
      </w:r>
      <w:r w:rsidR="00AF55B2" w:rsidRPr="007A2811">
        <w:rPr>
          <w:rFonts w:ascii="Times New Roman" w:hAnsi="Times New Roman" w:cs="Times New Roman"/>
        </w:rPr>
        <w:t xml:space="preserve">kompleksową </w:t>
      </w:r>
      <w:r w:rsidR="0088172B" w:rsidRPr="007A2811">
        <w:rPr>
          <w:rFonts w:ascii="Times New Roman" w:hAnsi="Times New Roman" w:cs="Times New Roman"/>
        </w:rPr>
        <w:t>usługę, której przedmiotem jest odbiór</w:t>
      </w:r>
      <w:r w:rsidR="00AF55B2" w:rsidRPr="007A2811">
        <w:rPr>
          <w:rFonts w:ascii="Times New Roman" w:hAnsi="Times New Roman" w:cs="Times New Roman"/>
        </w:rPr>
        <w:t>, wywóz</w:t>
      </w:r>
      <w:r w:rsidR="0088172B" w:rsidRPr="007A2811">
        <w:rPr>
          <w:rFonts w:ascii="Times New Roman" w:hAnsi="Times New Roman" w:cs="Times New Roman"/>
        </w:rPr>
        <w:t xml:space="preserve"> i utylizacja odpadów medycznych na rzecz Zamawiającego.</w:t>
      </w:r>
    </w:p>
    <w:p w:rsidR="00A90C16" w:rsidRPr="007A2811" w:rsidRDefault="00A90C16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2.</w:t>
      </w:r>
    </w:p>
    <w:p w:rsidR="00C30EBC" w:rsidRPr="007A2811" w:rsidRDefault="00F57729" w:rsidP="009B01F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Świadczenia Wykonawcy w ramach realizacji Umowy będą polegały na</w:t>
      </w:r>
      <w:r w:rsidR="00166032" w:rsidRPr="007A2811">
        <w:rPr>
          <w:rFonts w:ascii="Times New Roman" w:hAnsi="Times New Roman" w:cs="Times New Roman"/>
        </w:rPr>
        <w:t xml:space="preserve"> odbiorze, wywozie i utylizacji odpadów </w:t>
      </w:r>
      <w:r w:rsidR="00AF55B2" w:rsidRPr="007A2811">
        <w:rPr>
          <w:rFonts w:ascii="Times New Roman" w:hAnsi="Times New Roman" w:cs="Times New Roman"/>
        </w:rPr>
        <w:t xml:space="preserve">medycznych (zwanych dalej ,,Odpadami”) wytworzonych na terenie Szpitala Powiatowego w Kętrzynie w ilości </w:t>
      </w:r>
      <w:r w:rsidR="00166032" w:rsidRPr="007A2811">
        <w:rPr>
          <w:rFonts w:ascii="Times New Roman" w:hAnsi="Times New Roman" w:cs="Times New Roman"/>
        </w:rPr>
        <w:t xml:space="preserve">około </w:t>
      </w:r>
      <w:r w:rsidR="00CB766F" w:rsidRPr="007A2811">
        <w:rPr>
          <w:rFonts w:ascii="Times New Roman" w:hAnsi="Times New Roman" w:cs="Times New Roman"/>
          <w:bCs/>
        </w:rPr>
        <w:t>4</w:t>
      </w:r>
      <w:r w:rsidR="004E6822" w:rsidRPr="007A2811">
        <w:rPr>
          <w:rFonts w:ascii="Times New Roman" w:hAnsi="Times New Roman" w:cs="Times New Roman"/>
          <w:bCs/>
        </w:rPr>
        <w:t>0</w:t>
      </w:r>
      <w:r w:rsidR="00AF55B2" w:rsidRPr="007A2811">
        <w:rPr>
          <w:rFonts w:ascii="Times New Roman" w:hAnsi="Times New Roman" w:cs="Times New Roman"/>
          <w:bCs/>
        </w:rPr>
        <w:t>.</w:t>
      </w:r>
      <w:r w:rsidR="0088172B" w:rsidRPr="007A2811">
        <w:rPr>
          <w:rFonts w:ascii="Times New Roman" w:hAnsi="Times New Roman" w:cs="Times New Roman"/>
          <w:bCs/>
        </w:rPr>
        <w:t>000</w:t>
      </w:r>
      <w:r w:rsidR="00AF55B2" w:rsidRPr="007A2811">
        <w:rPr>
          <w:rFonts w:ascii="Times New Roman" w:hAnsi="Times New Roman" w:cs="Times New Roman"/>
          <w:bCs/>
        </w:rPr>
        <w:t xml:space="preserve"> kg</w:t>
      </w:r>
      <w:r w:rsidR="0088172B" w:rsidRPr="007A2811">
        <w:rPr>
          <w:rFonts w:ascii="Times New Roman" w:hAnsi="Times New Roman" w:cs="Times New Roman"/>
          <w:bCs/>
        </w:rPr>
        <w:t xml:space="preserve"> </w:t>
      </w:r>
      <w:r w:rsidR="00AF55B2" w:rsidRPr="007A2811">
        <w:rPr>
          <w:rFonts w:ascii="Times New Roman" w:hAnsi="Times New Roman" w:cs="Times New Roman"/>
          <w:bCs/>
        </w:rPr>
        <w:t>(słownie: czterdzieści tysięcy kilogramów).</w:t>
      </w:r>
    </w:p>
    <w:p w:rsidR="004E6822" w:rsidRPr="007A2811" w:rsidRDefault="004E6822" w:rsidP="009B01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Każdy odbiór </w:t>
      </w:r>
      <w:r w:rsidR="00AF55B2" w:rsidRPr="007A2811">
        <w:rPr>
          <w:rFonts w:ascii="Times New Roman" w:hAnsi="Times New Roman" w:cs="Times New Roman"/>
        </w:rPr>
        <w:t xml:space="preserve">Odpadów </w:t>
      </w:r>
      <w:r w:rsidRPr="007A2811">
        <w:rPr>
          <w:rFonts w:ascii="Times New Roman" w:hAnsi="Times New Roman" w:cs="Times New Roman"/>
        </w:rPr>
        <w:t xml:space="preserve">musi </w:t>
      </w:r>
      <w:r w:rsidR="00AF55B2" w:rsidRPr="007A2811">
        <w:rPr>
          <w:rFonts w:ascii="Times New Roman" w:hAnsi="Times New Roman" w:cs="Times New Roman"/>
        </w:rPr>
        <w:t>zostać</w:t>
      </w:r>
      <w:r w:rsidRPr="007A2811">
        <w:rPr>
          <w:rFonts w:ascii="Times New Roman" w:hAnsi="Times New Roman" w:cs="Times New Roman"/>
        </w:rPr>
        <w:t xml:space="preserve"> potwierdzony „Kartą przekazania odpad</w:t>
      </w:r>
      <w:r w:rsidR="003149C1" w:rsidRPr="007A2811">
        <w:rPr>
          <w:rFonts w:ascii="Times New Roman" w:hAnsi="Times New Roman" w:cs="Times New Roman"/>
        </w:rPr>
        <w:t>ów</w:t>
      </w:r>
      <w:r w:rsidRPr="007A2811">
        <w:rPr>
          <w:rFonts w:ascii="Times New Roman" w:hAnsi="Times New Roman" w:cs="Times New Roman"/>
        </w:rPr>
        <w:t xml:space="preserve">” zgodnie z wymogami </w:t>
      </w:r>
      <w:r w:rsidR="00AF55B2" w:rsidRPr="007A2811">
        <w:rPr>
          <w:rFonts w:ascii="Times New Roman" w:hAnsi="Times New Roman" w:cs="Times New Roman"/>
        </w:rPr>
        <w:t>u</w:t>
      </w:r>
      <w:r w:rsidRPr="007A2811">
        <w:rPr>
          <w:rFonts w:ascii="Times New Roman" w:hAnsi="Times New Roman" w:cs="Times New Roman"/>
        </w:rPr>
        <w:t>stawy z dnia 14 grudnia 2012 r. o odpadach (</w:t>
      </w:r>
      <w:r w:rsidR="00AF55B2" w:rsidRPr="007A2811">
        <w:rPr>
          <w:rFonts w:ascii="Times New Roman" w:hAnsi="Times New Roman" w:cs="Times New Roman"/>
        </w:rPr>
        <w:t>Dz.U.</w:t>
      </w:r>
      <w:r w:rsidRPr="007A2811">
        <w:rPr>
          <w:rFonts w:ascii="Times New Roman" w:hAnsi="Times New Roman" w:cs="Times New Roman"/>
        </w:rPr>
        <w:t xml:space="preserve"> </w:t>
      </w:r>
      <w:r w:rsidR="00AF55B2" w:rsidRPr="007A2811">
        <w:rPr>
          <w:rFonts w:ascii="Times New Roman" w:hAnsi="Times New Roman" w:cs="Times New Roman"/>
        </w:rPr>
        <w:t xml:space="preserve">z 2023 r. poz. 295 </w:t>
      </w:r>
      <w:r w:rsidRPr="007A2811">
        <w:rPr>
          <w:rFonts w:ascii="Times New Roman" w:hAnsi="Times New Roman" w:cs="Times New Roman"/>
        </w:rPr>
        <w:t>z</w:t>
      </w:r>
      <w:r w:rsidR="00AF55B2" w:rsidRPr="007A2811">
        <w:rPr>
          <w:rFonts w:ascii="Times New Roman" w:hAnsi="Times New Roman" w:cs="Times New Roman"/>
        </w:rPr>
        <w:t xml:space="preserve"> późn. zm.</w:t>
      </w:r>
      <w:r w:rsidRPr="007A2811">
        <w:rPr>
          <w:rFonts w:ascii="Times New Roman" w:hAnsi="Times New Roman" w:cs="Times New Roman"/>
        </w:rPr>
        <w:t>)</w:t>
      </w:r>
      <w:r w:rsidR="00AF55B2" w:rsidRPr="007A2811">
        <w:rPr>
          <w:rFonts w:ascii="Times New Roman" w:hAnsi="Times New Roman" w:cs="Times New Roman"/>
        </w:rPr>
        <w:t xml:space="preserve">, </w:t>
      </w:r>
      <w:r w:rsidRPr="007A2811">
        <w:rPr>
          <w:rFonts w:ascii="Times New Roman" w:hAnsi="Times New Roman" w:cs="Times New Roman"/>
        </w:rPr>
        <w:t xml:space="preserve">na której należy podać </w:t>
      </w:r>
      <w:r w:rsidR="003149C1" w:rsidRPr="007A2811">
        <w:rPr>
          <w:rFonts w:ascii="Times New Roman" w:hAnsi="Times New Roman" w:cs="Times New Roman"/>
        </w:rPr>
        <w:t xml:space="preserve">m.in. </w:t>
      </w:r>
      <w:r w:rsidRPr="007A2811">
        <w:rPr>
          <w:rFonts w:ascii="Times New Roman" w:hAnsi="Times New Roman" w:cs="Times New Roman"/>
        </w:rPr>
        <w:t>kod</w:t>
      </w:r>
      <w:r w:rsidR="00202AA1" w:rsidRPr="007A2811">
        <w:rPr>
          <w:rFonts w:ascii="Times New Roman" w:hAnsi="Times New Roman" w:cs="Times New Roman"/>
        </w:rPr>
        <w:t xml:space="preserve"> </w:t>
      </w:r>
      <w:r w:rsidR="00AF55B2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dpadu oraz jego wagę.</w:t>
      </w:r>
      <w:r w:rsidR="00AF55B2" w:rsidRPr="007A2811">
        <w:rPr>
          <w:rFonts w:ascii="Times New Roman" w:hAnsi="Times New Roman" w:cs="Times New Roman"/>
        </w:rPr>
        <w:t xml:space="preserve"> </w:t>
      </w:r>
    </w:p>
    <w:p w:rsidR="00166032" w:rsidRPr="007A2811" w:rsidRDefault="00737DF6" w:rsidP="009B01F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Zamawiający będzie przekazywał następujące</w:t>
      </w:r>
      <w:r w:rsidR="00166032" w:rsidRPr="007A2811">
        <w:rPr>
          <w:rFonts w:ascii="Times New Roman" w:hAnsi="Times New Roman" w:cs="Times New Roman"/>
        </w:rPr>
        <w:t xml:space="preserve"> </w:t>
      </w:r>
      <w:r w:rsidR="009B01F5" w:rsidRPr="007A2811">
        <w:rPr>
          <w:rFonts w:ascii="Times New Roman" w:hAnsi="Times New Roman" w:cs="Times New Roman"/>
        </w:rPr>
        <w:t>rodzaje Odpadów</w:t>
      </w:r>
      <w:r w:rsidR="00A04872" w:rsidRPr="007A2811">
        <w:rPr>
          <w:rFonts w:ascii="Times New Roman" w:hAnsi="Times New Roman" w:cs="Times New Roman"/>
        </w:rPr>
        <w:t xml:space="preserve"> w</w:t>
      </w:r>
      <w:r w:rsidRPr="007A2811">
        <w:rPr>
          <w:rFonts w:ascii="Times New Roman" w:hAnsi="Times New Roman" w:cs="Times New Roman"/>
        </w:rPr>
        <w:t xml:space="preserve">edług Katalogu Odpadów: </w:t>
      </w:r>
    </w:p>
    <w:p w:rsidR="004E6822" w:rsidRPr="007A2811" w:rsidRDefault="004E6822" w:rsidP="009B01F5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103929371"/>
      <w:r w:rsidRPr="007A2811">
        <w:rPr>
          <w:rFonts w:ascii="Times New Roman" w:hAnsi="Times New Roman" w:cs="Times New Roman"/>
        </w:rPr>
        <w:t>18 01 01 Narzędzia chirurgiczne i zabiegowe oraz ich resztki (z wyłączeniem 18 01 03);</w:t>
      </w:r>
    </w:p>
    <w:p w:rsidR="004E6822" w:rsidRPr="007A2811" w:rsidRDefault="004E6822" w:rsidP="009B01F5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18 01 02* Części ciała i organy oraz pojemniki na krew i konserwanty służące do jej    przechowywania (z wyłączeniem 18 01 03);</w:t>
      </w:r>
    </w:p>
    <w:p w:rsidR="004E6822" w:rsidRPr="007A2811" w:rsidRDefault="004E6822" w:rsidP="009C29F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18 01 03* 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pieluchomajtki, podpaski, podkłady), z wyłączeniem 18 01 80 i 18 01 82;</w:t>
      </w:r>
    </w:p>
    <w:p w:rsidR="00C05883" w:rsidRPr="007A2811" w:rsidRDefault="004E6822" w:rsidP="009C29F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lastRenderedPageBreak/>
        <w:t>18 01 09 – leki inne niż wymienione w 18 01 08;</w:t>
      </w:r>
    </w:p>
    <w:bookmarkEnd w:id="0"/>
    <w:p w:rsidR="00166032" w:rsidRPr="007A2811" w:rsidRDefault="00A04872" w:rsidP="009C29F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Wykonawca </w:t>
      </w:r>
      <w:r w:rsidR="00737DF6" w:rsidRPr="007A2811">
        <w:rPr>
          <w:rFonts w:ascii="Times New Roman" w:hAnsi="Times New Roman" w:cs="Times New Roman"/>
        </w:rPr>
        <w:t xml:space="preserve">oświadcza, że będzie wykonywał przedmiot Umowy </w:t>
      </w:r>
      <w:r w:rsidR="00EE6674" w:rsidRPr="007A2811">
        <w:rPr>
          <w:rFonts w:ascii="Times New Roman" w:hAnsi="Times New Roman" w:cs="Times New Roman"/>
        </w:rPr>
        <w:t xml:space="preserve">zgodnie z </w:t>
      </w:r>
      <w:r w:rsidR="00737DF6" w:rsidRPr="007A2811">
        <w:rPr>
          <w:rFonts w:ascii="Times New Roman" w:hAnsi="Times New Roman" w:cs="Times New Roman"/>
        </w:rPr>
        <w:t xml:space="preserve">obowiązującymi przepisami, w szczególności: </w:t>
      </w:r>
    </w:p>
    <w:p w:rsidR="00737DF6" w:rsidRPr="007A2811" w:rsidRDefault="00737DF6" w:rsidP="009C29F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ustawą z dnia 14 grudnia 2012 r. o odpadach (Dz.U. z 2023 r. poz. 295 z późn. zm.), </w:t>
      </w:r>
    </w:p>
    <w:p w:rsidR="00737DF6" w:rsidRPr="007A2811" w:rsidRDefault="00737DF6" w:rsidP="009C29F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rozporządzeniem Ministra Zdrowia z dnia 5 października 2017 r. w sprawie szczegółowego sposobu postępowania z odpadami medycznymi (Dz. U. 2017 poz. 1975 z późn. zm.),</w:t>
      </w:r>
    </w:p>
    <w:p w:rsidR="00737DF6" w:rsidRPr="007A2811" w:rsidRDefault="00737DF6" w:rsidP="009C29F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rozporządzeniem Ministra Środowiska z dnia 7 października 2016 roku w sprawie szczegółowych wymagań dla transportu odpadów (Dz. U z 2016 poz. 1742),</w:t>
      </w:r>
    </w:p>
    <w:p w:rsidR="00737DF6" w:rsidRPr="007A2811" w:rsidRDefault="00737DF6" w:rsidP="009C29F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ustawą z dnia 19 sierpnia 2011 roku o przewozie towarów niebezpiecznych (Dz. U. z 2022 r. poz. 2147 z późn. zm.), </w:t>
      </w:r>
    </w:p>
    <w:p w:rsidR="00895ED9" w:rsidRPr="007A2811" w:rsidRDefault="00737DF6" w:rsidP="009C29F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 </w:t>
      </w:r>
      <w:r w:rsidR="00895ED9" w:rsidRPr="007A2811">
        <w:rPr>
          <w:rFonts w:ascii="Times New Roman" w:hAnsi="Times New Roman" w:cs="Times New Roman"/>
        </w:rPr>
        <w:t>r</w:t>
      </w:r>
      <w:r w:rsidRPr="007A2811">
        <w:rPr>
          <w:rFonts w:ascii="Times New Roman" w:hAnsi="Times New Roman" w:cs="Times New Roman"/>
        </w:rPr>
        <w:t>ozporządzeniem Ministra Klimatu z dnia 2 stycznia 2020 roku w sprawie katalogu odpadów</w:t>
      </w:r>
      <w:r w:rsidR="00895ED9" w:rsidRPr="007A2811">
        <w:rPr>
          <w:rFonts w:ascii="Times New Roman" w:hAnsi="Times New Roman" w:cs="Times New Roman"/>
        </w:rPr>
        <w:t xml:space="preserve"> (Dz. U. z 2020 poz. 10 z późn. zm.</w:t>
      </w:r>
      <w:r w:rsidRPr="007A2811">
        <w:rPr>
          <w:rFonts w:ascii="Times New Roman" w:hAnsi="Times New Roman" w:cs="Times New Roman"/>
        </w:rPr>
        <w:t xml:space="preserve">) </w:t>
      </w:r>
    </w:p>
    <w:p w:rsidR="00DE2973" w:rsidRPr="007A2811" w:rsidRDefault="00895ED9" w:rsidP="009C29F3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oraz </w:t>
      </w:r>
      <w:r w:rsidR="00166032" w:rsidRPr="007A2811">
        <w:rPr>
          <w:rFonts w:ascii="Times New Roman" w:hAnsi="Times New Roman" w:cs="Times New Roman"/>
        </w:rPr>
        <w:t xml:space="preserve">wszelkimi </w:t>
      </w:r>
      <w:r w:rsidR="00A637E4" w:rsidRPr="007A2811">
        <w:rPr>
          <w:rFonts w:ascii="Times New Roman" w:hAnsi="Times New Roman" w:cs="Times New Roman"/>
        </w:rPr>
        <w:t xml:space="preserve">pozostałymi </w:t>
      </w:r>
      <w:r w:rsidR="00166032" w:rsidRPr="007A2811">
        <w:rPr>
          <w:rFonts w:ascii="Times New Roman" w:hAnsi="Times New Roman" w:cs="Times New Roman"/>
        </w:rPr>
        <w:t xml:space="preserve">obowiązującymi przepisami, </w:t>
      </w:r>
      <w:r w:rsidR="00A637E4" w:rsidRPr="007A2811">
        <w:rPr>
          <w:rFonts w:ascii="Times New Roman" w:hAnsi="Times New Roman" w:cs="Times New Roman"/>
        </w:rPr>
        <w:t>P</w:t>
      </w:r>
      <w:r w:rsidR="00166032" w:rsidRPr="007A2811">
        <w:rPr>
          <w:rFonts w:ascii="Times New Roman" w:hAnsi="Times New Roman" w:cs="Times New Roman"/>
        </w:rPr>
        <w:t>olskimi</w:t>
      </w:r>
      <w:r w:rsidR="00A90C16" w:rsidRPr="007A2811">
        <w:rPr>
          <w:rFonts w:ascii="Times New Roman" w:hAnsi="Times New Roman" w:cs="Times New Roman"/>
        </w:rPr>
        <w:t xml:space="preserve"> </w:t>
      </w:r>
      <w:r w:rsidR="00166032" w:rsidRPr="007A2811">
        <w:rPr>
          <w:rFonts w:ascii="Times New Roman" w:hAnsi="Times New Roman" w:cs="Times New Roman"/>
        </w:rPr>
        <w:t>Normami oraz zasadami współczesnej wiedzy technicznej</w:t>
      </w:r>
      <w:r w:rsidRPr="007A2811">
        <w:rPr>
          <w:rFonts w:ascii="Times New Roman" w:hAnsi="Times New Roman" w:cs="Times New Roman"/>
        </w:rPr>
        <w:t xml:space="preserve">, </w:t>
      </w:r>
      <w:r w:rsidR="00166032" w:rsidRPr="007A2811">
        <w:rPr>
          <w:rFonts w:ascii="Times New Roman" w:hAnsi="Times New Roman" w:cs="Times New Roman"/>
        </w:rPr>
        <w:t>zapewniając bezpieczne i higieniczne warunki</w:t>
      </w:r>
      <w:r w:rsidR="00A90C16" w:rsidRPr="007A2811">
        <w:rPr>
          <w:rFonts w:ascii="Times New Roman" w:hAnsi="Times New Roman" w:cs="Times New Roman"/>
        </w:rPr>
        <w:t xml:space="preserve"> </w:t>
      </w:r>
      <w:r w:rsidR="00A637E4" w:rsidRPr="007A2811">
        <w:rPr>
          <w:rFonts w:ascii="Times New Roman" w:hAnsi="Times New Roman" w:cs="Times New Roman"/>
        </w:rPr>
        <w:t>realizacji Umowy</w:t>
      </w:r>
      <w:r w:rsidR="00DE2973" w:rsidRPr="007A2811">
        <w:rPr>
          <w:rFonts w:ascii="Times New Roman" w:hAnsi="Times New Roman" w:cs="Times New Roman"/>
        </w:rPr>
        <w:t>.</w:t>
      </w:r>
    </w:p>
    <w:p w:rsidR="00DE2973" w:rsidRPr="007A2811" w:rsidRDefault="00895ED9" w:rsidP="009C29F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</w:t>
      </w:r>
      <w:r w:rsidR="00166032" w:rsidRPr="007A2811">
        <w:rPr>
          <w:rFonts w:ascii="Times New Roman" w:hAnsi="Times New Roman" w:cs="Times New Roman"/>
        </w:rPr>
        <w:t>yw</w:t>
      </w:r>
      <w:r w:rsidRPr="007A2811">
        <w:rPr>
          <w:rFonts w:ascii="Times New Roman" w:hAnsi="Times New Roman" w:cs="Times New Roman"/>
        </w:rPr>
        <w:t>óz O</w:t>
      </w:r>
      <w:r w:rsidR="00166032" w:rsidRPr="007A2811">
        <w:rPr>
          <w:rFonts w:ascii="Times New Roman" w:hAnsi="Times New Roman" w:cs="Times New Roman"/>
        </w:rPr>
        <w:t>dpadów</w:t>
      </w:r>
      <w:r w:rsidRPr="007A2811">
        <w:rPr>
          <w:rFonts w:ascii="Times New Roman" w:hAnsi="Times New Roman" w:cs="Times New Roman"/>
        </w:rPr>
        <w:t xml:space="preserve"> przez Wykonawcę będzie</w:t>
      </w:r>
      <w:r w:rsidR="00166032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 xml:space="preserve">odbywał się pojazdami oznakowanymi i przystosowanymi do przewozu odpadów niebezpiecznych. </w:t>
      </w:r>
    </w:p>
    <w:p w:rsidR="00DE2973" w:rsidRPr="007A2811" w:rsidRDefault="00166032" w:rsidP="009C29F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 odbiór i przeładowanie </w:t>
      </w:r>
      <w:r w:rsidR="00895ED9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dpadów z pomieszczenia na odpady medyczne i znajdujących się tam</w:t>
      </w:r>
      <w:r w:rsidR="00A90C16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>kontenerów zbiorczych na samochód transportowy odpowiada Wykonawca</w:t>
      </w:r>
      <w:r w:rsidR="00895ED9" w:rsidRPr="007A2811">
        <w:rPr>
          <w:rFonts w:ascii="Times New Roman" w:hAnsi="Times New Roman" w:cs="Times New Roman"/>
        </w:rPr>
        <w:t xml:space="preserve">. </w:t>
      </w:r>
    </w:p>
    <w:p w:rsidR="00395F12" w:rsidRPr="007A2811" w:rsidRDefault="00395F12" w:rsidP="00395F1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Wykonawca dostarczy w ramach umowy opakowania typu „klinik boks” o pojemności 60 litrów w ilości 26 sztuk (wliczone w cenę oferty), jednorazowego użytku, o lekkiej konstrukcji do zbierania odpadów anatomicznych. Konstrukcja wieka ma umożliwiać całkowite, szczelne zamkniecie  bez możliwości dalszego kontaktu z zawartością. Pojemnik oznakowany naklejką „materiał zakaźny”.</w:t>
      </w:r>
    </w:p>
    <w:p w:rsidR="00395F12" w:rsidRPr="007A2811" w:rsidRDefault="00395F12" w:rsidP="00395F12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highlight w:val="yellow"/>
        </w:rPr>
      </w:pPr>
      <w:r w:rsidRPr="007A2811">
        <w:rPr>
          <w:rFonts w:ascii="Times New Roman" w:hAnsi="Times New Roman" w:cs="Times New Roman"/>
        </w:rPr>
        <w:t>Wykonawca dostarczy w skali miesiąca 2 szt. pojemników o pojemności 60 litrów.</w:t>
      </w:r>
    </w:p>
    <w:p w:rsidR="009C29F3" w:rsidRPr="007A2811" w:rsidRDefault="009C29F3" w:rsidP="009C29F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Wykonawca zobowiązuje się do posiadania ważnego ubezpieczenia od odpowiedzialności cywilnej przy wykonywaniu Umowy przez cały okres jej obowiązywania. Suma ubezpieczenia </w:t>
      </w:r>
      <w:r w:rsidR="00051F97">
        <w:rPr>
          <w:rFonts w:ascii="Times New Roman" w:hAnsi="Times New Roman" w:cs="Times New Roman"/>
        </w:rPr>
        <w:t>wykazana przez Wykonawcę wynosi:</w:t>
      </w:r>
      <w:r w:rsidRPr="007A2811">
        <w:rPr>
          <w:rFonts w:ascii="Times New Roman" w:hAnsi="Times New Roman" w:cs="Times New Roman"/>
        </w:rPr>
        <w:t xml:space="preserve"> </w:t>
      </w:r>
      <w:r w:rsidR="00051F97">
        <w:rPr>
          <w:rFonts w:ascii="Times New Roman" w:hAnsi="Times New Roman" w:cs="Times New Roman"/>
        </w:rPr>
        <w:t>…….</w:t>
      </w:r>
      <w:r w:rsidR="00ED7D38">
        <w:rPr>
          <w:rFonts w:ascii="Times New Roman" w:hAnsi="Times New Roman" w:cs="Times New Roman"/>
        </w:rPr>
        <w:t xml:space="preserve"> zł </w:t>
      </w:r>
      <w:r w:rsidRPr="007A2811">
        <w:rPr>
          <w:rFonts w:ascii="Times New Roman" w:hAnsi="Times New Roman" w:cs="Times New Roman"/>
        </w:rPr>
        <w:t xml:space="preserve">(słownie: </w:t>
      </w:r>
      <w:r w:rsidR="00051F97">
        <w:rPr>
          <w:rFonts w:ascii="Times New Roman" w:hAnsi="Times New Roman" w:cs="Times New Roman"/>
        </w:rPr>
        <w:t>…..</w:t>
      </w:r>
      <w:r w:rsidR="00ED7D38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 xml:space="preserve">00/100). Wykonawca jest zobowiązany przedstawić dokument potwierdzający zawarcie umowy ubezpieczenia. W razie wygaśnięcia lub rozwiązania umowy ubezpieczenia w trakcie trwania Umowy Wykonawca zobowiązuje się do zawarcia nowej umowy ubezpieczenia i dostarczenia Zamawiającemu nowego dokumentu potwierdzającego zawarcie ubezpieczenia najpóźniej w dniu wygaśnięcia lub rozwiązania poprzedniej umowy. </w:t>
      </w:r>
    </w:p>
    <w:p w:rsidR="00A90C16" w:rsidRPr="007A2811" w:rsidRDefault="00A90C16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3.</w:t>
      </w:r>
    </w:p>
    <w:p w:rsidR="00CC4642" w:rsidRPr="007A2811" w:rsidRDefault="000A20B3" w:rsidP="009C29F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Wartość </w:t>
      </w:r>
      <w:r w:rsidR="009A2AC8" w:rsidRPr="007A2811">
        <w:rPr>
          <w:rFonts w:ascii="Times New Roman" w:hAnsi="Times New Roman" w:cs="Times New Roman"/>
        </w:rPr>
        <w:t>usługi objętej Umową</w:t>
      </w:r>
      <w:r w:rsidRPr="007A2811">
        <w:rPr>
          <w:rFonts w:ascii="Times New Roman" w:hAnsi="Times New Roman" w:cs="Times New Roman"/>
        </w:rPr>
        <w:t xml:space="preserve"> S</w:t>
      </w:r>
      <w:r w:rsidR="009A2AC8" w:rsidRPr="007A2811">
        <w:rPr>
          <w:rFonts w:ascii="Times New Roman" w:hAnsi="Times New Roman" w:cs="Times New Roman"/>
        </w:rPr>
        <w:t>trony określają</w:t>
      </w:r>
      <w:r w:rsidR="00166032" w:rsidRPr="007A2811">
        <w:rPr>
          <w:rFonts w:ascii="Times New Roman" w:hAnsi="Times New Roman" w:cs="Times New Roman"/>
        </w:rPr>
        <w:t xml:space="preserve"> na kwotę netto ................ zł</w:t>
      </w:r>
      <w:r w:rsidR="00736D69" w:rsidRPr="007A2811">
        <w:rPr>
          <w:rFonts w:ascii="Times New Roman" w:hAnsi="Times New Roman" w:cs="Times New Roman"/>
        </w:rPr>
        <w:t xml:space="preserve"> plus VAT ………% tj.</w:t>
      </w:r>
      <w:r w:rsidR="00166032" w:rsidRPr="007A2811">
        <w:rPr>
          <w:rFonts w:ascii="Times New Roman" w:hAnsi="Times New Roman" w:cs="Times New Roman"/>
        </w:rPr>
        <w:t xml:space="preserve"> .......... zł (słownie</w:t>
      </w:r>
      <w:r w:rsidR="00EE6674" w:rsidRPr="007A2811">
        <w:rPr>
          <w:rFonts w:ascii="Times New Roman" w:hAnsi="Times New Roman" w:cs="Times New Roman"/>
        </w:rPr>
        <w:t>: …………………..</w:t>
      </w:r>
      <w:r w:rsidR="00166032" w:rsidRPr="007A2811">
        <w:rPr>
          <w:rFonts w:ascii="Times New Roman" w:hAnsi="Times New Roman" w:cs="Times New Roman"/>
        </w:rPr>
        <w:t>złotych)</w:t>
      </w:r>
      <w:r w:rsidR="00736D69" w:rsidRPr="007A2811">
        <w:rPr>
          <w:rFonts w:ascii="Times New Roman" w:hAnsi="Times New Roman" w:cs="Times New Roman"/>
        </w:rPr>
        <w:t xml:space="preserve"> brutto.</w:t>
      </w:r>
      <w:r w:rsidR="00CC4642" w:rsidRPr="007A2811">
        <w:rPr>
          <w:rFonts w:ascii="Times New Roman" w:hAnsi="Times New Roman" w:cs="Times New Roman"/>
        </w:rPr>
        <w:t xml:space="preserve"> </w:t>
      </w:r>
      <w:r w:rsidR="00CC4642" w:rsidRPr="007A2811">
        <w:rPr>
          <w:rFonts w:ascii="Times New Roman" w:hAnsi="Times New Roman" w:cs="Times New Roman"/>
          <w:lang w:eastAsia="pl-PL"/>
        </w:rPr>
        <w:t xml:space="preserve">Na dzień podpisania Umowy jej wartość określona jest w wysokości ofertowej i jest szacunkowa, a faktyczne ustalenie należności Wykonawcy zależeć będzie od ilości rzeczywiście </w:t>
      </w:r>
      <w:r w:rsidR="00CC4642" w:rsidRPr="007A2811">
        <w:rPr>
          <w:rFonts w:ascii="Times New Roman" w:hAnsi="Times New Roman" w:cs="Times New Roman"/>
        </w:rPr>
        <w:t xml:space="preserve">odebranych, wywiezionych i zutylizowanych przez Wykonawcę Odpadów w okresie obowiązywania Umowy. </w:t>
      </w:r>
    </w:p>
    <w:p w:rsidR="00166032" w:rsidRPr="007A2811" w:rsidRDefault="00166032" w:rsidP="009C29F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 odbiór, </w:t>
      </w:r>
      <w:r w:rsidR="00274C2E" w:rsidRPr="007A2811">
        <w:rPr>
          <w:rFonts w:ascii="Times New Roman" w:hAnsi="Times New Roman" w:cs="Times New Roman"/>
        </w:rPr>
        <w:t>wywóz</w:t>
      </w:r>
      <w:r w:rsidRPr="007A2811">
        <w:rPr>
          <w:rFonts w:ascii="Times New Roman" w:hAnsi="Times New Roman" w:cs="Times New Roman"/>
        </w:rPr>
        <w:t xml:space="preserve"> i utylizację </w:t>
      </w:r>
      <w:r w:rsidRPr="007A2811">
        <w:rPr>
          <w:rFonts w:ascii="Times New Roman" w:hAnsi="Times New Roman" w:cs="Times New Roman"/>
          <w:b/>
          <w:bCs/>
        </w:rPr>
        <w:t xml:space="preserve">1 kg </w:t>
      </w:r>
      <w:r w:rsidR="00274C2E" w:rsidRPr="007A2811">
        <w:rPr>
          <w:rFonts w:ascii="Times New Roman" w:hAnsi="Times New Roman" w:cs="Times New Roman"/>
          <w:b/>
          <w:bCs/>
        </w:rPr>
        <w:t>O</w:t>
      </w:r>
      <w:r w:rsidRPr="007A2811">
        <w:rPr>
          <w:rFonts w:ascii="Times New Roman" w:hAnsi="Times New Roman" w:cs="Times New Roman"/>
          <w:b/>
          <w:bCs/>
        </w:rPr>
        <w:t>dpadów</w:t>
      </w:r>
      <w:r w:rsidRPr="007A2811">
        <w:rPr>
          <w:rFonts w:ascii="Times New Roman" w:hAnsi="Times New Roman" w:cs="Times New Roman"/>
        </w:rPr>
        <w:t>, Zamawiający zobowiązuje się zapłacić</w:t>
      </w:r>
      <w:r w:rsidR="00736D69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>Wykonawcy cenę ne</w:t>
      </w:r>
      <w:r w:rsidR="00736D69" w:rsidRPr="007A2811">
        <w:rPr>
          <w:rFonts w:ascii="Times New Roman" w:hAnsi="Times New Roman" w:cs="Times New Roman"/>
        </w:rPr>
        <w:t xml:space="preserve">tto ........................zł </w:t>
      </w:r>
      <w:r w:rsidR="009B01F5" w:rsidRPr="007A2811">
        <w:rPr>
          <w:rFonts w:ascii="Times New Roman" w:hAnsi="Times New Roman" w:cs="Times New Roman"/>
        </w:rPr>
        <w:t xml:space="preserve">(słownie: …….. złotych) </w:t>
      </w:r>
      <w:r w:rsidR="00736D69" w:rsidRPr="007A2811">
        <w:rPr>
          <w:rFonts w:ascii="Times New Roman" w:hAnsi="Times New Roman" w:cs="Times New Roman"/>
        </w:rPr>
        <w:t>plus VAT.</w:t>
      </w:r>
    </w:p>
    <w:p w:rsidR="00CC4642" w:rsidRPr="007A2811" w:rsidRDefault="00CC4642" w:rsidP="009C29F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Wynagrodzenie Wykonawcy, o którym mowa wyżej, wyczerpuje wszelkie roszczenia finansowe Wykonawcy z tytułu wykonania Umowy, z tym zastrzeżeniem, że Wykonawcy nie przysługują żadne roszczenia, w tym roszczenia odszkodowawcze, w stosunku do Zamawiającego z tytułu braku wykorzystania przez Zamawiającego całości wartości przedmiotu Umowy, o której mowa w ust. 1 powyżej w okresie obowiązywania Umowy. </w:t>
      </w:r>
    </w:p>
    <w:p w:rsidR="00CC4642" w:rsidRPr="007A2811" w:rsidRDefault="00CC4642" w:rsidP="009C29F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Zapłata będzie następować na podstawie faktur miesięcznych wystawianych przez Wykonawcę, w których wykazana będzie masa Odpadów (w kg) odebranych, wywiezionych i zutylizowanych przez Wykonawcę w miesięcznym okresie rozliczeniowym. Miesięczna kwota do zapłaty będzie </w:t>
      </w:r>
      <w:r w:rsidRPr="007A2811">
        <w:rPr>
          <w:rFonts w:ascii="Times New Roman" w:hAnsi="Times New Roman" w:cs="Times New Roman"/>
        </w:rPr>
        <w:lastRenderedPageBreak/>
        <w:t xml:space="preserve">iloczynem masy odebranych, wywiezionych i zutylizowanych odpadów medycznych </w:t>
      </w:r>
      <w:r w:rsidR="009B01F5" w:rsidRPr="007A2811">
        <w:rPr>
          <w:rFonts w:ascii="Times New Roman" w:hAnsi="Times New Roman" w:cs="Times New Roman"/>
        </w:rPr>
        <w:t xml:space="preserve">w danym miesiącu </w:t>
      </w:r>
      <w:r w:rsidRPr="007A2811">
        <w:rPr>
          <w:rFonts w:ascii="Times New Roman" w:hAnsi="Times New Roman" w:cs="Times New Roman"/>
        </w:rPr>
        <w:t>oraz ceny za odbiór, wywóz i utylizację Odpadów w odnie</w:t>
      </w:r>
      <w:r w:rsidR="009B01F5" w:rsidRPr="007A2811">
        <w:rPr>
          <w:rFonts w:ascii="Times New Roman" w:hAnsi="Times New Roman" w:cs="Times New Roman"/>
        </w:rPr>
        <w:t>sieniu do 1 kg odpadów, wskazanej</w:t>
      </w:r>
      <w:r w:rsidRPr="007A2811">
        <w:rPr>
          <w:rFonts w:ascii="Times New Roman" w:hAnsi="Times New Roman" w:cs="Times New Roman"/>
        </w:rPr>
        <w:t xml:space="preserve"> w ust. 2 powyżej. </w:t>
      </w:r>
    </w:p>
    <w:p w:rsidR="00CC4642" w:rsidRPr="007A2811" w:rsidRDefault="009B01F5" w:rsidP="009C29F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Faktury</w:t>
      </w:r>
      <w:r w:rsidR="00CC4642" w:rsidRPr="007A2811">
        <w:rPr>
          <w:rFonts w:ascii="Times New Roman" w:hAnsi="Times New Roman" w:cs="Times New Roman"/>
        </w:rPr>
        <w:t xml:space="preserve"> Wykonawca </w:t>
      </w:r>
      <w:r w:rsidRPr="007A2811">
        <w:rPr>
          <w:rFonts w:ascii="Times New Roman" w:hAnsi="Times New Roman" w:cs="Times New Roman"/>
        </w:rPr>
        <w:t xml:space="preserve">będzie </w:t>
      </w:r>
      <w:r w:rsidR="00CC4642" w:rsidRPr="007A2811">
        <w:rPr>
          <w:rFonts w:ascii="Times New Roman" w:hAnsi="Times New Roman" w:cs="Times New Roman"/>
        </w:rPr>
        <w:t>wystawi</w:t>
      </w:r>
      <w:r w:rsidRPr="007A2811">
        <w:rPr>
          <w:rFonts w:ascii="Times New Roman" w:hAnsi="Times New Roman" w:cs="Times New Roman"/>
        </w:rPr>
        <w:t>ać</w:t>
      </w:r>
      <w:r w:rsidR="00CC4642" w:rsidRPr="007A2811">
        <w:rPr>
          <w:rFonts w:ascii="Times New Roman" w:hAnsi="Times New Roman" w:cs="Times New Roman"/>
        </w:rPr>
        <w:t xml:space="preserve"> na </w:t>
      </w:r>
      <w:bookmarkStart w:id="1" w:name="_Hlk65836591"/>
      <w:r w:rsidR="00CC4642" w:rsidRPr="007A2811">
        <w:rPr>
          <w:rFonts w:ascii="Times New Roman" w:hAnsi="Times New Roman" w:cs="Times New Roman"/>
        </w:rPr>
        <w:t xml:space="preserve">Szpital Powiatowy w Kętrzynie, ul. M.C Skłodowskiej 2, 11-400 Kętrzyn, </w:t>
      </w:r>
      <w:bookmarkEnd w:id="1"/>
      <w:r w:rsidR="00CC4642" w:rsidRPr="007A2811">
        <w:rPr>
          <w:rFonts w:ascii="Times New Roman" w:hAnsi="Times New Roman" w:cs="Times New Roman"/>
        </w:rPr>
        <w:t>NIP: 742-18-36-030.</w:t>
      </w:r>
    </w:p>
    <w:p w:rsidR="00CC4642" w:rsidRPr="007A2811" w:rsidRDefault="00CC4642" w:rsidP="009C29F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Zapłata wynagrodzenia nastąpi przelewem na rachunek bankowy Wykonawcy podany na fakturze w terminie </w:t>
      </w:r>
      <w:r w:rsidRPr="007A2811">
        <w:rPr>
          <w:rFonts w:ascii="Times New Roman" w:hAnsi="Times New Roman" w:cs="Times New Roman"/>
          <w:b/>
          <w:bCs/>
        </w:rPr>
        <w:t>30 dni od daty otrzymania prawidłowo wystawionej faktury VAT</w:t>
      </w:r>
      <w:r w:rsidRPr="007A2811">
        <w:rPr>
          <w:rFonts w:ascii="Times New Roman" w:hAnsi="Times New Roman" w:cs="Times New Roman"/>
        </w:rPr>
        <w:t xml:space="preserve">. </w:t>
      </w:r>
    </w:p>
    <w:p w:rsidR="00CC4642" w:rsidRPr="007A2811" w:rsidRDefault="00CC4642" w:rsidP="009C29F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 termin dokonania płatności uważa się dzień obciążenia rachunku bankowego Zamawiającego. </w:t>
      </w:r>
    </w:p>
    <w:p w:rsidR="00CC4642" w:rsidRPr="007A2811" w:rsidRDefault="00CC4642" w:rsidP="009C29F3">
      <w:pPr>
        <w:pStyle w:val="Akapitzlist"/>
        <w:numPr>
          <w:ilvl w:val="0"/>
          <w:numId w:val="8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Błędnie wystawiona faktura VAT, spowoduje naliczenie ponownego 30-dniowego terminu płatności od momentu dostarczenia poprawionych lub brakujących dokumentów. </w:t>
      </w:r>
    </w:p>
    <w:p w:rsidR="00CC4642" w:rsidRPr="007A2811" w:rsidRDefault="00CC4642" w:rsidP="009C29F3">
      <w:pPr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7A2811">
        <w:rPr>
          <w:rFonts w:ascii="Times New Roman" w:hAnsi="Times New Roman" w:cs="Times New Roman"/>
          <w:lang w:eastAsia="pl-PL"/>
        </w:rPr>
        <w:t xml:space="preserve">Wykonawca oświadcza, że wskazany na fakturach numer rachunku bankowego, w celu dokonania na niego zapłaty figuruje w wykazie podmiotów („Biała Lista”), o którym mowa w art. 96b ust.1 ustawy z dnia 11marca 2004 r. o podatku od towarów i usług (Dz. U. z </w:t>
      </w:r>
      <w:r w:rsidRPr="007A2811">
        <w:rPr>
          <w:rFonts w:ascii="Times New Roman" w:hAnsi="Times New Roman" w:cs="Times New Roman"/>
        </w:rPr>
        <w:t>Dz. U. z 2022 r. poz. 931 z późn. zm.).</w:t>
      </w:r>
    </w:p>
    <w:p w:rsidR="00CC4642" w:rsidRPr="007A2811" w:rsidRDefault="00CC4642" w:rsidP="009C29F3">
      <w:pPr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Cs/>
          <w:lang w:eastAsia="pl-PL"/>
        </w:rPr>
      </w:pPr>
      <w:r w:rsidRPr="007A2811">
        <w:rPr>
          <w:rFonts w:ascii="Times New Roman" w:hAnsi="Times New Roman" w:cs="Times New Roman"/>
          <w:lang w:eastAsia="pl-PL"/>
        </w:rPr>
        <w:t>Wykonawca nie może przenieść wierzytelności wynikającej z Umowy na stronę trzecią bez pisemnej zgody Zamawiającego poprzez udzielenie cesji, poręczenia oraz factoringu, jak również udzielać pełnomocnictw w celu odbioru w jego imieniu wynagrodzenia.</w:t>
      </w:r>
      <w:r w:rsidR="009B01F5" w:rsidRPr="007A2811">
        <w:rPr>
          <w:rFonts w:ascii="Times New Roman" w:hAnsi="Times New Roman" w:cs="Times New Roman"/>
          <w:lang w:eastAsia="pl-PL"/>
        </w:rPr>
        <w:t xml:space="preserve"> </w:t>
      </w:r>
    </w:p>
    <w:p w:rsidR="00A90C16" w:rsidRPr="007A2811" w:rsidRDefault="00A90C16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4.</w:t>
      </w:r>
    </w:p>
    <w:p w:rsidR="00944323" w:rsidRPr="007A2811" w:rsidRDefault="00944323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Wykonawca w okresie obowiązywania Umowy, zobowiązuje się do sukcesywnego odbioru i wywozu </w:t>
      </w:r>
      <w:r w:rsidR="00EA4DD0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 xml:space="preserve">dpadów z częstotliwością </w:t>
      </w:r>
      <w:r w:rsidRPr="007A2811">
        <w:rPr>
          <w:rFonts w:ascii="Times New Roman" w:hAnsi="Times New Roman" w:cs="Times New Roman"/>
          <w:b/>
          <w:bCs/>
          <w:u w:val="single"/>
        </w:rPr>
        <w:t xml:space="preserve">co 48 godzin w dni robocze (tj.  poniedziałek, środa, piątek), </w:t>
      </w:r>
      <w:r w:rsidRPr="007A2811">
        <w:rPr>
          <w:rFonts w:ascii="Times New Roman" w:hAnsi="Times New Roman" w:cs="Times New Roman"/>
        </w:rPr>
        <w:t>a w razie nagłej potrzeby (sporadycznie) po zgłoszeniu Zamawiającego - w ciągu 24 godzin od momentu zgłoszenia.</w:t>
      </w:r>
    </w:p>
    <w:p w:rsidR="00944323" w:rsidRPr="007A2811" w:rsidRDefault="00944323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Zorganizowanie miejsca czasowego składowania Odpadów przeznaczonych do odbioru przez Wykonawcę należy do obowiązków Zamawiającego.</w:t>
      </w:r>
    </w:p>
    <w:p w:rsidR="00944323" w:rsidRPr="007A2811" w:rsidRDefault="00944323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Przekazywanie Wykonawcy Odpadów następować będzie w szczelnie zamkniętych, podwójnych, oznakowanych, kolorystycznych i nieuszkodzonych workach plastikowych o wymiarach w przybliżeniu 60 x 100 cm.</w:t>
      </w:r>
    </w:p>
    <w:p w:rsidR="00DD60EA" w:rsidRPr="007A2811" w:rsidRDefault="00166032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Wykonawca i Zamawiający zobowiązują się do prowadzenia ewidencji ilości odbieranych </w:t>
      </w:r>
      <w:r w:rsidR="00DD60EA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dpadów</w:t>
      </w:r>
      <w:r w:rsidR="00DD60EA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 xml:space="preserve">wykazywanych na podstawie każdorazowego ważenia odbieranych </w:t>
      </w:r>
      <w:r w:rsidR="00DD60EA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dpadów</w:t>
      </w:r>
      <w:r w:rsidR="00DD60EA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>wagą Wykonawcy posiadającą</w:t>
      </w:r>
      <w:r w:rsidR="00A90C16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>ważną homologację.</w:t>
      </w:r>
      <w:r w:rsidR="00DD60EA" w:rsidRPr="007A2811">
        <w:rPr>
          <w:rFonts w:ascii="Times New Roman" w:hAnsi="Times New Roman" w:cs="Times New Roman"/>
        </w:rPr>
        <w:t xml:space="preserve"> Wykonawca zobowiązany jest do przekazania Zamawiającemu dokumentów potwierdzających ważną legalizację wag</w:t>
      </w:r>
      <w:r w:rsidR="009B01F5" w:rsidRPr="007A2811">
        <w:rPr>
          <w:rFonts w:ascii="Times New Roman" w:hAnsi="Times New Roman" w:cs="Times New Roman"/>
        </w:rPr>
        <w:t>i</w:t>
      </w:r>
      <w:r w:rsidR="00DD60EA" w:rsidRPr="007A2811">
        <w:rPr>
          <w:rFonts w:ascii="Times New Roman" w:hAnsi="Times New Roman" w:cs="Times New Roman"/>
        </w:rPr>
        <w:t>.</w:t>
      </w:r>
      <w:r w:rsidR="001E372D" w:rsidRPr="007A2811">
        <w:rPr>
          <w:rFonts w:ascii="Times New Roman" w:hAnsi="Times New Roman" w:cs="Times New Roman"/>
        </w:rPr>
        <w:t xml:space="preserve"> </w:t>
      </w:r>
    </w:p>
    <w:p w:rsidR="001E372D" w:rsidRPr="007A2811" w:rsidRDefault="00DD60EA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Ilość faktycznie odebranych Odpadów będzie każdorazowo potwierdzana w dniu odbioru Odpadów przez upoważnionego pracownika Zamawiającego i Wykonawcy na piśmie, ze wskazaną ilością oraz rodzajem przekazywanych Odpadów</w:t>
      </w:r>
      <w:r w:rsidR="001E372D" w:rsidRPr="007A2811">
        <w:rPr>
          <w:rFonts w:ascii="Times New Roman" w:hAnsi="Times New Roman" w:cs="Times New Roman"/>
        </w:rPr>
        <w:t>.</w:t>
      </w:r>
    </w:p>
    <w:p w:rsidR="001E372D" w:rsidRPr="007A2811" w:rsidRDefault="001E372D" w:rsidP="009C29F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Wykonawca oświadcza , że posiada konieczne uprawnienia do wykonywania przedmiotu Umowy, w szczególności pozwolenie na odbiór, transport, utylizację odpadów medycznych wydane w drodze decyzji przez właściwy organ. Wykonawca zobowiązuje się, że w przypadku utraty lub ograniczenia uprawnień koniecznych do wykonywania przedmiotu Umowy niezwłocznie, nie później niż w ciągu 12 godzin od powzięcia wiadomości o powyższej okoliczności powiadomi o tym fakcie Zamawiającego w formie pisemnej. </w:t>
      </w:r>
    </w:p>
    <w:p w:rsidR="001E372D" w:rsidRPr="007A2811" w:rsidRDefault="001E372D" w:rsidP="009B01F5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66032" w:rsidRPr="007A2811" w:rsidRDefault="00166032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 xml:space="preserve">§ </w:t>
      </w:r>
      <w:r w:rsidR="00944323" w:rsidRPr="007A2811">
        <w:rPr>
          <w:rFonts w:ascii="Times New Roman" w:hAnsi="Times New Roman" w:cs="Times New Roman"/>
          <w:b/>
          <w:bCs/>
        </w:rPr>
        <w:t>5</w:t>
      </w:r>
      <w:r w:rsidRPr="007A2811">
        <w:rPr>
          <w:rFonts w:ascii="Times New Roman" w:hAnsi="Times New Roman" w:cs="Times New Roman"/>
          <w:b/>
          <w:bCs/>
        </w:rPr>
        <w:t>.</w:t>
      </w:r>
    </w:p>
    <w:p w:rsidR="00166032" w:rsidRPr="007A2811" w:rsidRDefault="00166032" w:rsidP="009C29F3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Wykonawca zobowiązuje się do ciągłości i nieprzerywalności świadczonych usług oraz terminowego</w:t>
      </w:r>
      <w:r w:rsidR="00FF1D50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 xml:space="preserve">odbioru </w:t>
      </w:r>
      <w:r w:rsidR="00A75171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dpadów.</w:t>
      </w:r>
    </w:p>
    <w:p w:rsidR="00166032" w:rsidRPr="007A2811" w:rsidRDefault="00166032" w:rsidP="009C29F3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 przypadku niedotrzymania </w:t>
      </w:r>
      <w:r w:rsidR="009A2AC8" w:rsidRPr="007A2811">
        <w:rPr>
          <w:rFonts w:ascii="Times New Roman" w:hAnsi="Times New Roman" w:cs="Times New Roman"/>
        </w:rPr>
        <w:t xml:space="preserve">przez Wykonawcę </w:t>
      </w:r>
      <w:r w:rsidRPr="007A2811">
        <w:rPr>
          <w:rFonts w:ascii="Times New Roman" w:hAnsi="Times New Roman" w:cs="Times New Roman"/>
        </w:rPr>
        <w:t xml:space="preserve">uzgodnionego terminu odbioru </w:t>
      </w:r>
      <w:r w:rsidR="00A75171" w:rsidRPr="007A2811">
        <w:rPr>
          <w:rFonts w:ascii="Times New Roman" w:hAnsi="Times New Roman" w:cs="Times New Roman"/>
        </w:rPr>
        <w:t>O</w:t>
      </w:r>
      <w:r w:rsidRPr="007A2811">
        <w:rPr>
          <w:rFonts w:ascii="Times New Roman" w:hAnsi="Times New Roman" w:cs="Times New Roman"/>
        </w:rPr>
        <w:t>dpadów, o którym</w:t>
      </w:r>
      <w:r w:rsidR="00FF1D50" w:rsidRPr="007A2811">
        <w:rPr>
          <w:rFonts w:ascii="Times New Roman" w:hAnsi="Times New Roman" w:cs="Times New Roman"/>
        </w:rPr>
        <w:t xml:space="preserve"> </w:t>
      </w:r>
      <w:r w:rsidRPr="007A2811">
        <w:rPr>
          <w:rFonts w:ascii="Times New Roman" w:hAnsi="Times New Roman" w:cs="Times New Roman"/>
        </w:rPr>
        <w:t xml:space="preserve">mowa w § 4 ust. 1 </w:t>
      </w:r>
      <w:r w:rsidR="009A2AC8" w:rsidRPr="007A2811">
        <w:rPr>
          <w:rFonts w:ascii="Times New Roman" w:hAnsi="Times New Roman" w:cs="Times New Roman"/>
        </w:rPr>
        <w:t>Umowy</w:t>
      </w:r>
      <w:r w:rsidR="00A75171" w:rsidRPr="007A2811">
        <w:rPr>
          <w:rFonts w:ascii="Times New Roman" w:hAnsi="Times New Roman" w:cs="Times New Roman"/>
        </w:rPr>
        <w:t xml:space="preserve">, </w:t>
      </w:r>
      <w:r w:rsidRPr="007A2811">
        <w:rPr>
          <w:rFonts w:ascii="Times New Roman" w:hAnsi="Times New Roman" w:cs="Times New Roman"/>
        </w:rPr>
        <w:t>Wykonawca zapłaci Zamawi</w:t>
      </w:r>
      <w:r w:rsidR="00CD2DB6" w:rsidRPr="007A2811">
        <w:rPr>
          <w:rFonts w:ascii="Times New Roman" w:hAnsi="Times New Roman" w:cs="Times New Roman"/>
        </w:rPr>
        <w:t xml:space="preserve">ającemu karę umowną w </w:t>
      </w:r>
      <w:r w:rsidR="00CD2DB6" w:rsidRPr="007A2811">
        <w:rPr>
          <w:rFonts w:ascii="Times New Roman" w:hAnsi="Times New Roman" w:cs="Times New Roman"/>
        </w:rPr>
        <w:lastRenderedPageBreak/>
        <w:t xml:space="preserve">wysokości </w:t>
      </w:r>
      <w:r w:rsidR="00A75171" w:rsidRPr="007A2811">
        <w:rPr>
          <w:rFonts w:ascii="Times New Roman" w:hAnsi="Times New Roman" w:cs="Times New Roman"/>
        </w:rPr>
        <w:t>0,5</w:t>
      </w:r>
      <w:r w:rsidR="009B01F5" w:rsidRPr="007A2811">
        <w:rPr>
          <w:rFonts w:ascii="Times New Roman" w:hAnsi="Times New Roman" w:cs="Times New Roman"/>
        </w:rPr>
        <w:t xml:space="preserve"> </w:t>
      </w:r>
      <w:r w:rsidR="00A75171" w:rsidRPr="007A2811">
        <w:rPr>
          <w:rFonts w:ascii="Times New Roman" w:hAnsi="Times New Roman" w:cs="Times New Roman"/>
        </w:rPr>
        <w:t xml:space="preserve">% wartości Umowy brutto, o której </w:t>
      </w:r>
      <w:r w:rsidR="009A2AC8" w:rsidRPr="007A2811">
        <w:rPr>
          <w:rFonts w:ascii="Times New Roman" w:hAnsi="Times New Roman" w:cs="Times New Roman"/>
        </w:rPr>
        <w:t xml:space="preserve">mowa w § 3 ust. 1 Umowy </w:t>
      </w:r>
      <w:r w:rsidR="00A75171" w:rsidRPr="007A2811">
        <w:rPr>
          <w:rFonts w:ascii="Times New Roman" w:hAnsi="Times New Roman" w:cs="Times New Roman"/>
        </w:rPr>
        <w:t xml:space="preserve">za każdy dzień zwłoki w odbiorze Odpadów. </w:t>
      </w:r>
    </w:p>
    <w:p w:rsidR="00166032" w:rsidRPr="007A2811" w:rsidRDefault="00166032" w:rsidP="009C29F3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 przypadku </w:t>
      </w:r>
      <w:r w:rsidR="00A75171" w:rsidRPr="007A2811">
        <w:rPr>
          <w:rFonts w:ascii="Times New Roman" w:hAnsi="Times New Roman" w:cs="Times New Roman"/>
        </w:rPr>
        <w:t xml:space="preserve">zwłoki w </w:t>
      </w:r>
      <w:r w:rsidRPr="007A2811">
        <w:rPr>
          <w:rFonts w:ascii="Times New Roman" w:hAnsi="Times New Roman" w:cs="Times New Roman"/>
        </w:rPr>
        <w:t>odbior</w:t>
      </w:r>
      <w:r w:rsidR="00A75171" w:rsidRPr="007A2811">
        <w:rPr>
          <w:rFonts w:ascii="Times New Roman" w:hAnsi="Times New Roman" w:cs="Times New Roman"/>
        </w:rPr>
        <w:t>ze Odpadów</w:t>
      </w:r>
      <w:r w:rsidRPr="007A2811">
        <w:rPr>
          <w:rFonts w:ascii="Times New Roman" w:hAnsi="Times New Roman" w:cs="Times New Roman"/>
        </w:rPr>
        <w:t xml:space="preserve"> na pilne wezwanie przez </w:t>
      </w:r>
      <w:r w:rsidR="00CD2DB6" w:rsidRPr="007A2811">
        <w:rPr>
          <w:rFonts w:ascii="Times New Roman" w:hAnsi="Times New Roman" w:cs="Times New Roman"/>
        </w:rPr>
        <w:t>Zamawiającego</w:t>
      </w:r>
      <w:r w:rsidR="00A75171" w:rsidRPr="007A2811">
        <w:rPr>
          <w:rFonts w:ascii="Times New Roman" w:hAnsi="Times New Roman" w:cs="Times New Roman"/>
        </w:rPr>
        <w:t>,</w:t>
      </w:r>
      <w:r w:rsidR="00CD2DB6" w:rsidRPr="007A2811">
        <w:rPr>
          <w:rFonts w:ascii="Times New Roman" w:hAnsi="Times New Roman" w:cs="Times New Roman"/>
        </w:rPr>
        <w:t xml:space="preserve"> Wykonawca zapłaci </w:t>
      </w:r>
      <w:r w:rsidRPr="007A2811">
        <w:rPr>
          <w:rFonts w:ascii="Times New Roman" w:hAnsi="Times New Roman" w:cs="Times New Roman"/>
        </w:rPr>
        <w:t>karę umowną w wysok</w:t>
      </w:r>
      <w:r w:rsidR="00697E68" w:rsidRPr="007A2811">
        <w:rPr>
          <w:rFonts w:ascii="Times New Roman" w:hAnsi="Times New Roman" w:cs="Times New Roman"/>
        </w:rPr>
        <w:t>ości 0,</w:t>
      </w:r>
      <w:r w:rsidR="009B01F5" w:rsidRPr="007A2811">
        <w:rPr>
          <w:rFonts w:ascii="Times New Roman" w:hAnsi="Times New Roman" w:cs="Times New Roman"/>
        </w:rPr>
        <w:t xml:space="preserve">1 </w:t>
      </w:r>
      <w:r w:rsidR="00697E68" w:rsidRPr="007A2811">
        <w:rPr>
          <w:rFonts w:ascii="Times New Roman" w:hAnsi="Times New Roman" w:cs="Times New Roman"/>
        </w:rPr>
        <w:t xml:space="preserve">% </w:t>
      </w:r>
      <w:r w:rsidR="009A2AC8" w:rsidRPr="007A2811">
        <w:rPr>
          <w:rFonts w:ascii="Times New Roman" w:hAnsi="Times New Roman" w:cs="Times New Roman"/>
        </w:rPr>
        <w:t xml:space="preserve">wartości </w:t>
      </w:r>
      <w:r w:rsidR="004C1011" w:rsidRPr="007A2811">
        <w:rPr>
          <w:rFonts w:ascii="Times New Roman" w:hAnsi="Times New Roman" w:cs="Times New Roman"/>
        </w:rPr>
        <w:t xml:space="preserve">Umowy brutto, o której mowa w § 3 ust. 1 Umowy </w:t>
      </w:r>
      <w:r w:rsidR="00697E68" w:rsidRPr="007A2811">
        <w:rPr>
          <w:rFonts w:ascii="Times New Roman" w:hAnsi="Times New Roman" w:cs="Times New Roman"/>
        </w:rPr>
        <w:t xml:space="preserve">za każdą godzinę </w:t>
      </w:r>
      <w:r w:rsidR="004C1011" w:rsidRPr="007A2811">
        <w:rPr>
          <w:rFonts w:ascii="Times New Roman" w:hAnsi="Times New Roman" w:cs="Times New Roman"/>
        </w:rPr>
        <w:t>zwłoki</w:t>
      </w:r>
      <w:r w:rsidRPr="007A2811">
        <w:rPr>
          <w:rFonts w:ascii="Times New Roman" w:hAnsi="Times New Roman" w:cs="Times New Roman"/>
        </w:rPr>
        <w:t xml:space="preserve"> ponad czas wyznaczony do reakcji na zgłoszenie.</w:t>
      </w:r>
      <w:r w:rsidR="004C1011" w:rsidRPr="007A2811">
        <w:rPr>
          <w:rFonts w:ascii="Times New Roman" w:hAnsi="Times New Roman" w:cs="Times New Roman"/>
        </w:rPr>
        <w:t xml:space="preserve"> </w:t>
      </w:r>
    </w:p>
    <w:p w:rsidR="004C1011" w:rsidRPr="007A2811" w:rsidRDefault="004C1011" w:rsidP="009C29F3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 przypadku odstąpienia od Umowy lub rozwiązania Umowy z przyczyn leżących po stronie Wykonawcy, Wykonawca zapłaci Zamawiającemu karę umową w wysokości w wysokości 10% wartości Umowy brutto, o której mowa w § 3 ust. 1 Umowy. </w:t>
      </w:r>
    </w:p>
    <w:p w:rsidR="004C1011" w:rsidRPr="007A2811" w:rsidRDefault="004C1011" w:rsidP="009C29F3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:rsidR="004C1011" w:rsidRPr="007A2811" w:rsidRDefault="004C1011" w:rsidP="009C29F3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Kary umowne sumują się, przy czym łączna wysokość nałożonych na Wykonawcę kar umownych nie może przekroczyć równowartości 20 % </w:t>
      </w:r>
      <w:r w:rsidRPr="007A2811">
        <w:rPr>
          <w:rFonts w:ascii="Times New Roman" w:hAnsi="Times New Roman" w:cs="Times New Roman"/>
          <w:bCs/>
        </w:rPr>
        <w:t xml:space="preserve">ogólnej </w:t>
      </w:r>
      <w:r w:rsidRPr="007A2811">
        <w:rPr>
          <w:rFonts w:ascii="Times New Roman" w:hAnsi="Times New Roman" w:cs="Times New Roman"/>
        </w:rPr>
        <w:t xml:space="preserve">wartości Umowy brutto, o której mowa w § 3 ust. 1 Umowy. </w:t>
      </w:r>
    </w:p>
    <w:p w:rsidR="004C1011" w:rsidRPr="007A2811" w:rsidRDefault="004C1011" w:rsidP="009C29F3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 przypadku naliczenia kar umownych, Wykonawca będzie zobowiązany do zapłaty kary umownej na podstawie noty obciążeniowej wystawionej przez Zamawiającego w terminie 7 dni od dnia otrzymania kary umownej. Wykonawca wyraża zgodę na potrącenia przez Zamawiającego kar umownych z należnego Wykonawcy wynagrodzenia.</w:t>
      </w:r>
    </w:p>
    <w:p w:rsidR="00944323" w:rsidRPr="007A2811" w:rsidRDefault="00944323" w:rsidP="009B01F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944323" w:rsidRPr="007A2811" w:rsidRDefault="00944323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6.</w:t>
      </w:r>
    </w:p>
    <w:p w:rsidR="00944323" w:rsidRPr="007A2811" w:rsidRDefault="00944323" w:rsidP="009C29F3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Zmiana Umowy w stosunku do treści oferty, na podstawie której dokonano wyboru Wykonawcy, jest możliwa wyłącznie w zakresie i na warunkach przewidzianych w ustawie z dnia </w:t>
      </w:r>
      <w:r w:rsidRPr="007A2811">
        <w:rPr>
          <w:rFonts w:ascii="Times New Roman" w:eastAsia="SimSun" w:hAnsi="Times New Roman" w:cs="Times New Roman"/>
        </w:rPr>
        <w:t xml:space="preserve">11 września 2019 r. </w:t>
      </w:r>
      <w:r w:rsidRPr="007A2811">
        <w:rPr>
          <w:rFonts w:ascii="Times New Roman" w:hAnsi="Times New Roman" w:cs="Times New Roman"/>
        </w:rPr>
        <w:t>Prawo zamówień publicznych oraz przewidzianych przez Zamawiającego w Umowie, w szczególności w zakresie:</w:t>
      </w:r>
    </w:p>
    <w:p w:rsidR="00944323" w:rsidRPr="007A2811" w:rsidRDefault="00944323" w:rsidP="009C29F3">
      <w:pPr>
        <w:pStyle w:val="Akapitzlist"/>
        <w:numPr>
          <w:ilvl w:val="3"/>
          <w:numId w:val="12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zmiany wynagrodzenia, która jest możliwa jeżeli na podstawie odrębnych przepisów nastąpi zmiana stawki podatku VAT, która wejdzie w życie po dniu zawarcia Umowy, a przed zrealizowaniem przez Wykonawcę kolejnego odbioru Odpadów, bądź w trakcie jej realizacji – w takim przypadku stosuje się stawkę podatku VAT aktualną na dzień wystawienia faktury VAT, przy czym, ceny i stawki ulegają automatycznej zmianie od dnia wejścia ich w życie bez konieczności sporządzania pisemnego aneksu, </w:t>
      </w:r>
    </w:p>
    <w:p w:rsidR="00944323" w:rsidRPr="007A2811" w:rsidRDefault="00944323" w:rsidP="009C29F3">
      <w:pPr>
        <w:pStyle w:val="Akapitzlist"/>
        <w:numPr>
          <w:ilvl w:val="3"/>
          <w:numId w:val="12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</w:p>
    <w:p w:rsidR="00944323" w:rsidRPr="007A2811" w:rsidRDefault="00944323" w:rsidP="009C29F3">
      <w:pPr>
        <w:pStyle w:val="Akapitzlist"/>
        <w:numPr>
          <w:ilvl w:val="3"/>
          <w:numId w:val="12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 przypadku zmiany danych Wykonawcy bez zmian samego Wykonawcy (np. zmiana siedziby, adresu, nazwy), </w:t>
      </w:r>
    </w:p>
    <w:p w:rsidR="00944323" w:rsidRPr="007A2811" w:rsidRDefault="00944323" w:rsidP="009C29F3">
      <w:pPr>
        <w:pStyle w:val="Akapitzlist"/>
        <w:numPr>
          <w:ilvl w:val="3"/>
          <w:numId w:val="12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innej zmiany w obowiązujących przepisach mających wpływ na przedmiot i warunki Umowy, </w:t>
      </w:r>
    </w:p>
    <w:p w:rsidR="00944323" w:rsidRPr="007A2811" w:rsidRDefault="00944323" w:rsidP="009C29F3">
      <w:pPr>
        <w:pStyle w:val="Akapitzlist"/>
        <w:numPr>
          <w:ilvl w:val="3"/>
          <w:numId w:val="12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zmiany w sytuacji prawnej stron skutkującej sukcesją generalną</w:t>
      </w:r>
      <w:r w:rsidR="00196FEE" w:rsidRPr="007A2811">
        <w:rPr>
          <w:rFonts w:ascii="Times New Roman" w:hAnsi="Times New Roman" w:cs="Times New Roman"/>
        </w:rPr>
        <w:t xml:space="preserve">. </w:t>
      </w:r>
    </w:p>
    <w:p w:rsidR="00944323" w:rsidRPr="007A2811" w:rsidRDefault="00944323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Zgodnie z art. 439 ust. 2 ustawy Prawo zamówień publicznych,  z zastrzeżeniem ust. 3 poniżej, Strony dopuszczają zmianę wysokości wynagrodzenia Wykonawcy, jednak nie wcześniej niż po upływie 6 miesięcy obowiązywania Umowy. Waloryzacja ma skutek na przyszłość, tj. dotyczy wynagrodzenia niewypłaconego Wykonawcy</w:t>
      </w:r>
      <w:r w:rsidR="00A75171" w:rsidRPr="007A2811">
        <w:rPr>
          <w:rFonts w:ascii="Times New Roman" w:hAnsi="Times New Roman" w:cs="Times New Roman"/>
        </w:rPr>
        <w:t xml:space="preserve"> </w:t>
      </w:r>
      <w:r w:rsidR="00196FEE" w:rsidRPr="007A2811">
        <w:rPr>
          <w:rFonts w:ascii="Times New Roman" w:hAnsi="Times New Roman" w:cs="Times New Roman"/>
        </w:rPr>
        <w:t xml:space="preserve">i dotyczy ceny za odbiór, wywóz i utylizację Odpadów w odniesieniu do 1 kg odpadów, wskazanej w § 3 ust. 2 Umowy. </w:t>
      </w:r>
    </w:p>
    <w:p w:rsidR="00944323" w:rsidRPr="007A2811" w:rsidRDefault="00944323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Wykonawcy przysługuje prawo do waloryzacji wartości wynagrodzenia wyłącznie w przypadku, gdy średnia miesięczna wartość wskaźnika cen towarów i usług konsumpcyjnych, publikowanego przez Główny Urząd Statystyczny w okresie 6 miesięcy poprzedzających miesiąc złożenia wniosku o waloryzację, ulegnie zwiększeniu rok do roku o średnio więcej niż 10 punktów procentowych, w </w:t>
      </w:r>
      <w:r w:rsidRPr="007A2811">
        <w:rPr>
          <w:rFonts w:ascii="Times New Roman" w:hAnsi="Times New Roman" w:cs="Times New Roman"/>
        </w:rPr>
        <w:lastRenderedPageBreak/>
        <w:t xml:space="preserve">stosunku do wartości przedmiotowego wskaźnika względem średniej z odpowiadających 6 miesiącu roku ubiegłego. </w:t>
      </w:r>
    </w:p>
    <w:p w:rsidR="00944323" w:rsidRPr="007A2811" w:rsidRDefault="00944323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Uprawnienie, o którym mowa w ust. </w:t>
      </w:r>
      <w:r w:rsidR="00196FEE" w:rsidRPr="007A2811">
        <w:rPr>
          <w:rFonts w:ascii="Times New Roman" w:hAnsi="Times New Roman" w:cs="Times New Roman"/>
        </w:rPr>
        <w:t>2</w:t>
      </w:r>
      <w:r w:rsidRPr="007A2811">
        <w:rPr>
          <w:rFonts w:ascii="Times New Roman" w:hAnsi="Times New Roman" w:cs="Times New Roman"/>
        </w:rPr>
        <w:t xml:space="preserve"> powyżej może być wykorzystane jednorazowo w okresie obowiązywania Umowy.</w:t>
      </w:r>
    </w:p>
    <w:p w:rsidR="00944323" w:rsidRPr="007A2811" w:rsidRDefault="00944323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Warunkiem skorzystania z uprawnienia, o którym mowa w ust. </w:t>
      </w:r>
      <w:r w:rsidR="00196FEE" w:rsidRPr="007A2811">
        <w:rPr>
          <w:rFonts w:ascii="Times New Roman" w:hAnsi="Times New Roman" w:cs="Times New Roman"/>
        </w:rPr>
        <w:t>2</w:t>
      </w:r>
      <w:r w:rsidRPr="007A2811">
        <w:rPr>
          <w:rFonts w:ascii="Times New Roman" w:hAnsi="Times New Roman" w:cs="Times New Roman"/>
        </w:rPr>
        <w:t xml:space="preserve">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</w:t>
      </w:r>
    </w:p>
    <w:p w:rsidR="00944323" w:rsidRPr="007A2811" w:rsidRDefault="00944323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Zmiana </w:t>
      </w:r>
      <w:r w:rsidR="00196FEE" w:rsidRPr="007A2811">
        <w:rPr>
          <w:rFonts w:ascii="Times New Roman" w:hAnsi="Times New Roman" w:cs="Times New Roman"/>
        </w:rPr>
        <w:t xml:space="preserve">wysokości ceny za odbiór, wywóz i utylizację Odpadów w odniesieniu do 1 kg odpadów, wskazanej w § 3 ust. 2 Umowy </w:t>
      </w:r>
      <w:r w:rsidRPr="007A2811">
        <w:rPr>
          <w:rFonts w:ascii="Times New Roman" w:hAnsi="Times New Roman" w:cs="Times New Roman"/>
        </w:rPr>
        <w:t>obowiązywać będzie od pierwszego dnia miesiąca następującego po miesiącu, w którym złożono wniosek.</w:t>
      </w:r>
    </w:p>
    <w:p w:rsidR="00196FEE" w:rsidRPr="007A2811" w:rsidRDefault="00196FEE" w:rsidP="009C29F3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Łączny wzrost ceny za odbiór, wywóz i utylizację Odpadów w odniesieniu do 1 kg odpadów, wskazanej w § 3 ust. 2 Umowy nie może przekroczyć 15 % ceny wskazanej przez Wykonawcę w ofercie. </w:t>
      </w:r>
    </w:p>
    <w:p w:rsidR="00CD2DB6" w:rsidRPr="007A2811" w:rsidRDefault="00944323" w:rsidP="00262AA2">
      <w:pPr>
        <w:pStyle w:val="Akapitzlist"/>
        <w:numPr>
          <w:ilvl w:val="0"/>
          <w:numId w:val="12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 przypadku zmiany wynagrodzenia Wykonawcy na zasadach określonych w niniejszym paragrafie,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:rsidR="00262AA2" w:rsidRPr="007A2811" w:rsidRDefault="00697E68" w:rsidP="00262AA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§ 7</w:t>
      </w:r>
      <w:r w:rsidR="00166032" w:rsidRPr="007A2811">
        <w:rPr>
          <w:rFonts w:ascii="Times New Roman" w:hAnsi="Times New Roman" w:cs="Times New Roman"/>
          <w:b/>
          <w:bCs/>
        </w:rPr>
        <w:t>.</w:t>
      </w:r>
    </w:p>
    <w:p w:rsidR="00F2439A" w:rsidRPr="007A2811" w:rsidRDefault="00166032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Cs/>
        </w:rPr>
        <w:t>Umowa zostaje zawarta na czas okre</w:t>
      </w:r>
      <w:r w:rsidRPr="007A2811">
        <w:rPr>
          <w:rFonts w:ascii="Times New Roman" w:hAnsi="Times New Roman" w:cs="Times New Roman"/>
        </w:rPr>
        <w:t>ś</w:t>
      </w:r>
      <w:r w:rsidR="00CD2DB6" w:rsidRPr="007A2811">
        <w:rPr>
          <w:rFonts w:ascii="Times New Roman" w:hAnsi="Times New Roman" w:cs="Times New Roman"/>
          <w:bCs/>
        </w:rPr>
        <w:t>lony 12</w:t>
      </w:r>
      <w:r w:rsidRPr="007A2811">
        <w:rPr>
          <w:rFonts w:ascii="Times New Roman" w:hAnsi="Times New Roman" w:cs="Times New Roman"/>
          <w:bCs/>
        </w:rPr>
        <w:t xml:space="preserve"> miesi</w:t>
      </w:r>
      <w:r w:rsidRPr="007A2811">
        <w:rPr>
          <w:rFonts w:ascii="Times New Roman" w:hAnsi="Times New Roman" w:cs="Times New Roman"/>
        </w:rPr>
        <w:t>ę</w:t>
      </w:r>
      <w:r w:rsidR="00CD2DB6" w:rsidRPr="007A2811">
        <w:rPr>
          <w:rFonts w:ascii="Times New Roman" w:hAnsi="Times New Roman" w:cs="Times New Roman"/>
          <w:bCs/>
        </w:rPr>
        <w:t xml:space="preserve">cy tj. </w:t>
      </w:r>
      <w:r w:rsidR="004C1011" w:rsidRPr="007A2811">
        <w:rPr>
          <w:rFonts w:ascii="Times New Roman" w:hAnsi="Times New Roman" w:cs="Times New Roman"/>
          <w:bCs/>
        </w:rPr>
        <w:t xml:space="preserve">od dnia ……… do dnia ……….. </w:t>
      </w:r>
    </w:p>
    <w:p w:rsidR="00F2439A" w:rsidRPr="007A2811" w:rsidRDefault="00F2439A" w:rsidP="009C29F3">
      <w:pPr>
        <w:spacing w:after="0" w:line="276" w:lineRule="auto"/>
        <w:jc w:val="both"/>
        <w:rPr>
          <w:rFonts w:ascii="Times New Roman" w:hAnsi="Times New Roman" w:cs="Times New Roman"/>
          <w:bCs/>
        </w:rPr>
      </w:pPr>
    </w:p>
    <w:p w:rsidR="00F2439A" w:rsidRPr="007A2811" w:rsidRDefault="00F2439A" w:rsidP="009C29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A2811">
        <w:rPr>
          <w:rFonts w:ascii="Times New Roman" w:hAnsi="Times New Roman" w:cs="Times New Roman"/>
          <w:b/>
        </w:rPr>
        <w:t>§ 8.</w:t>
      </w:r>
    </w:p>
    <w:p w:rsidR="00F2439A" w:rsidRPr="007A2811" w:rsidRDefault="00F2439A" w:rsidP="009C29F3">
      <w:pPr>
        <w:pStyle w:val="Akapitzlist"/>
        <w:numPr>
          <w:ilvl w:val="1"/>
          <w:numId w:val="25"/>
        </w:numPr>
        <w:tabs>
          <w:tab w:val="clear" w:pos="1080"/>
          <w:tab w:val="num" w:pos="426"/>
        </w:tabs>
        <w:suppressAutoHyphens/>
        <w:autoSpaceDE w:val="0"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Zamawiający może odstąpić od Umowy: </w:t>
      </w:r>
    </w:p>
    <w:p w:rsidR="00F2439A" w:rsidRPr="007A2811" w:rsidRDefault="00F2439A" w:rsidP="009C29F3">
      <w:pPr>
        <w:spacing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1)</w:t>
      </w:r>
      <w:r w:rsidRPr="007A2811">
        <w:rPr>
          <w:rFonts w:ascii="Times New Roman" w:hAnsi="Times New Roman" w:cs="Times New Roman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z tytułu wykonania części Umowy; </w:t>
      </w:r>
    </w:p>
    <w:p w:rsidR="00F2439A" w:rsidRPr="007A2811" w:rsidRDefault="00F2439A" w:rsidP="009C29F3">
      <w:pPr>
        <w:spacing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2)</w:t>
      </w:r>
      <w:r w:rsidRPr="007A2811">
        <w:rPr>
          <w:rFonts w:ascii="Times New Roman" w:hAnsi="Times New Roman" w:cs="Times New Roman"/>
        </w:rPr>
        <w:tab/>
        <w:t xml:space="preserve">jeżeli zachodzi co najmniej jedna z następujących okoliczności: </w:t>
      </w:r>
    </w:p>
    <w:p w:rsidR="00F2439A" w:rsidRPr="007A2811" w:rsidRDefault="00F2439A" w:rsidP="009C29F3">
      <w:pPr>
        <w:spacing w:after="0" w:line="276" w:lineRule="auto"/>
        <w:ind w:left="1276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a)</w:t>
      </w:r>
      <w:r w:rsidRPr="007A2811">
        <w:rPr>
          <w:rFonts w:ascii="Times New Roman" w:hAnsi="Times New Roman" w:cs="Times New Roman"/>
        </w:rPr>
        <w:tab/>
        <w:t xml:space="preserve">dokonano zmiany Umowy z naruszeniem art. 454 i art. 455 ustawy Prawo zamówień publicznych, </w:t>
      </w:r>
    </w:p>
    <w:p w:rsidR="00F2439A" w:rsidRPr="007A2811" w:rsidRDefault="00F2439A" w:rsidP="009C29F3">
      <w:pPr>
        <w:spacing w:after="0" w:line="276" w:lineRule="auto"/>
        <w:ind w:left="1276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b)</w:t>
      </w:r>
      <w:r w:rsidRPr="007A2811">
        <w:rPr>
          <w:rFonts w:ascii="Times New Roman" w:hAnsi="Times New Roman" w:cs="Times New Roman"/>
        </w:rPr>
        <w:tab/>
        <w:t xml:space="preserve">Wykonawca w chwili zawarcia Umowy podlegał wykluczeniu na podstawie art. 108 ustawy prawo zamówień publicznych, </w:t>
      </w:r>
    </w:p>
    <w:p w:rsidR="00F2439A" w:rsidRPr="007A2811" w:rsidRDefault="00F2439A" w:rsidP="009C29F3">
      <w:pPr>
        <w:spacing w:after="0" w:line="276" w:lineRule="auto"/>
        <w:ind w:left="1276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c)</w:t>
      </w:r>
      <w:r w:rsidRPr="007A2811">
        <w:rPr>
          <w:rFonts w:ascii="Times New Roman" w:hAnsi="Times New Roman" w:cs="Times New Roman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F2439A" w:rsidRPr="007A2811" w:rsidRDefault="00F2439A" w:rsidP="009C29F3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2.</w:t>
      </w:r>
      <w:r w:rsidRPr="007A2811">
        <w:rPr>
          <w:rFonts w:ascii="Times New Roman" w:hAnsi="Times New Roman" w:cs="Times New Roman"/>
        </w:rPr>
        <w:tab/>
        <w:t>W przypadku odstąpienia od Umowy z powodu dokonania zmiany Umowy z naruszeniem art. 454 i art. 455 ustawy prawo zamówień publicznych, Zamawiający odstępuje od Umowy w części, której zmiana dotyczy.</w:t>
      </w:r>
    </w:p>
    <w:p w:rsidR="00F2439A" w:rsidRPr="007A2811" w:rsidRDefault="00F2439A" w:rsidP="009C29F3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eastAsia="Calibri" w:hAnsi="Times New Roman" w:cs="Times New Roman"/>
          <w:bCs/>
        </w:rPr>
        <w:t>W przypadku wystąpienia okoliczności, o których mowa w ust. 1 powyżej prawo złożenia oświadczenia o odstąpieniu od Umowy przysługuje Zamawiającemu w terminie 60 dni od dnia powzięcia wiadomości o okolicznościach uzasadniających odstąpienie od Umowy z tej przyczyny.</w:t>
      </w:r>
    </w:p>
    <w:p w:rsidR="00F2439A" w:rsidRPr="007A2811" w:rsidRDefault="00F2439A" w:rsidP="009C29F3">
      <w:pPr>
        <w:pStyle w:val="Akapitzlist"/>
        <w:numPr>
          <w:ilvl w:val="0"/>
          <w:numId w:val="26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eastAsia="Calibri" w:hAnsi="Times New Roman" w:cs="Times New Roman"/>
          <w:bCs/>
        </w:rPr>
        <w:lastRenderedPageBreak/>
        <w:t>Zamawiającemu przysługuje prawo wypowiedzenia Umowy ze skutkiem natychmiastowym z winy Wykonawcy:</w:t>
      </w:r>
    </w:p>
    <w:p w:rsidR="00F2439A" w:rsidRPr="007A2811" w:rsidRDefault="00F2439A" w:rsidP="009C29F3">
      <w:pPr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jc w:val="both"/>
        <w:outlineLvl w:val="0"/>
        <w:rPr>
          <w:rFonts w:ascii="Times New Roman" w:eastAsia="Calibri" w:hAnsi="Times New Roman" w:cs="Times New Roman"/>
          <w:bCs/>
        </w:rPr>
      </w:pPr>
      <w:r w:rsidRPr="007A2811">
        <w:rPr>
          <w:rFonts w:ascii="Times New Roman" w:eastAsia="Calibri" w:hAnsi="Times New Roman" w:cs="Times New Roman"/>
          <w:bCs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:rsidR="00F2439A" w:rsidRPr="007A2811" w:rsidRDefault="00F2439A" w:rsidP="009C29F3">
      <w:pPr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jc w:val="both"/>
        <w:outlineLvl w:val="0"/>
        <w:rPr>
          <w:rFonts w:ascii="Times New Roman" w:eastAsia="Calibri" w:hAnsi="Times New Roman" w:cs="Times New Roman"/>
          <w:bCs/>
        </w:rPr>
      </w:pPr>
      <w:r w:rsidRPr="007A2811">
        <w:rPr>
          <w:rFonts w:ascii="Times New Roman" w:eastAsia="Calibri" w:hAnsi="Times New Roman" w:cs="Times New Roman"/>
          <w:bCs/>
        </w:rPr>
        <w:t xml:space="preserve">gdy Wykonawca nie rozpoczął realizacji przedmiotu Umowy bez uzasadnionych przyczyn lub gdy Wykonawca mimo otrzymania pisemnego wezwania nie wykonuje lub nienależycie wykonuje zobowiązania wynikające z Umowy, w szczególności </w:t>
      </w:r>
      <w:r w:rsidR="009B7D9E" w:rsidRPr="007A2811">
        <w:rPr>
          <w:rFonts w:ascii="Times New Roman" w:hAnsi="Times New Roman" w:cs="Times New Roman"/>
        </w:rPr>
        <w:t>dwukrotnie dokonał</w:t>
      </w:r>
      <w:r w:rsidRPr="007A2811">
        <w:rPr>
          <w:rFonts w:ascii="Times New Roman" w:hAnsi="Times New Roman" w:cs="Times New Roman"/>
        </w:rPr>
        <w:t xml:space="preserve"> nieterminowego odbioru Odpadów w stosunku do terminów określonych w § 4 ust. 1 Umowy, </w:t>
      </w:r>
    </w:p>
    <w:p w:rsidR="00F2439A" w:rsidRPr="007A2811" w:rsidRDefault="00F2439A" w:rsidP="009C29F3">
      <w:pPr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jc w:val="both"/>
        <w:outlineLvl w:val="0"/>
        <w:rPr>
          <w:rFonts w:ascii="Times New Roman" w:eastAsia="Calibri" w:hAnsi="Times New Roman" w:cs="Times New Roman"/>
          <w:bCs/>
        </w:rPr>
      </w:pPr>
      <w:r w:rsidRPr="007A2811">
        <w:rPr>
          <w:rFonts w:ascii="Times New Roman" w:hAnsi="Times New Roman" w:cs="Times New Roman"/>
        </w:rPr>
        <w:t>kwota naliczonych Wykonaw</w:t>
      </w:r>
      <w:r w:rsidR="009B7D9E" w:rsidRPr="007A2811">
        <w:rPr>
          <w:rFonts w:ascii="Times New Roman" w:hAnsi="Times New Roman" w:cs="Times New Roman"/>
        </w:rPr>
        <w:t xml:space="preserve">cy kar umownych przekroczy 20% </w:t>
      </w:r>
      <w:r w:rsidRPr="007A2811">
        <w:rPr>
          <w:rFonts w:ascii="Times New Roman" w:hAnsi="Times New Roman" w:cs="Times New Roman"/>
          <w:bCs/>
        </w:rPr>
        <w:t xml:space="preserve">ogólnej </w:t>
      </w:r>
      <w:r w:rsidRPr="007A2811">
        <w:rPr>
          <w:rFonts w:ascii="Times New Roman" w:hAnsi="Times New Roman" w:cs="Times New Roman"/>
        </w:rPr>
        <w:t xml:space="preserve">wartości Umowy brutto, o której mowa w § 3 ust. 1 Umowy. </w:t>
      </w:r>
    </w:p>
    <w:p w:rsidR="00F2439A" w:rsidRPr="007A2811" w:rsidRDefault="00F2439A" w:rsidP="009C29F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outlineLvl w:val="0"/>
        <w:rPr>
          <w:rFonts w:ascii="Times New Roman" w:eastAsia="Calibri" w:hAnsi="Times New Roman" w:cs="Times New Roman"/>
          <w:bCs/>
        </w:rPr>
      </w:pPr>
      <w:r w:rsidRPr="007A2811">
        <w:rPr>
          <w:rFonts w:ascii="Times New Roman" w:eastAsia="Calibri" w:hAnsi="Times New Roman" w:cs="Times New Roman"/>
          <w:bCs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7A2811">
        <w:rPr>
          <w:rFonts w:ascii="Times New Roman" w:eastAsia="Calibri" w:hAnsi="Times New Roman" w:cs="Times New Roman"/>
          <w:bCs/>
        </w:rPr>
        <w:br/>
        <w:t xml:space="preserve">z zachowaniem co najmniej czternastodniowego (14) terminu wypowiedzenia. </w:t>
      </w:r>
      <w:r w:rsidRPr="007A2811">
        <w:rPr>
          <w:rFonts w:ascii="Times New Roman" w:eastAsia="Calibri" w:hAnsi="Times New Roman" w:cs="Times New Roman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:rsidR="00F2439A" w:rsidRPr="007A2811" w:rsidRDefault="00F2439A" w:rsidP="009C29F3">
      <w:pPr>
        <w:numPr>
          <w:ilvl w:val="0"/>
          <w:numId w:val="28"/>
        </w:numPr>
        <w:spacing w:after="0" w:line="276" w:lineRule="auto"/>
        <w:ind w:left="1276" w:right="40" w:hanging="425"/>
        <w:jc w:val="both"/>
        <w:rPr>
          <w:rFonts w:ascii="Times New Roman" w:hAnsi="Times New Roman" w:cs="Times New Roman"/>
          <w:lang w:eastAsia="pl-PL"/>
        </w:rPr>
      </w:pPr>
      <w:r w:rsidRPr="007A2811">
        <w:rPr>
          <w:rFonts w:ascii="Times New Roman" w:hAnsi="Times New Roman" w:cs="Times New Roman"/>
        </w:rPr>
        <w:t>strajków pracowników Stron,</w:t>
      </w:r>
    </w:p>
    <w:p w:rsidR="00F2439A" w:rsidRPr="007A2811" w:rsidRDefault="00F2439A" w:rsidP="009C29F3">
      <w:pPr>
        <w:numPr>
          <w:ilvl w:val="0"/>
          <w:numId w:val="28"/>
        </w:numPr>
        <w:spacing w:after="0" w:line="276" w:lineRule="auto"/>
        <w:ind w:left="1276" w:right="40" w:hanging="425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utraty lub wstrzymania zewnętrznych źródeł finansowania bądź też pogorszenia oceny finansowej z innych przyczyn; w szczególności za siłę wyższą nie uważa się wstrzymania lub ograniczenia kredytu bądź gwarancji udzielonych przez instytucję finansową,</w:t>
      </w:r>
    </w:p>
    <w:p w:rsidR="00F2439A" w:rsidRPr="007A2811" w:rsidRDefault="00F2439A" w:rsidP="009C29F3">
      <w:pPr>
        <w:numPr>
          <w:ilvl w:val="0"/>
          <w:numId w:val="28"/>
        </w:numPr>
        <w:spacing w:after="0" w:line="276" w:lineRule="auto"/>
        <w:ind w:left="1276" w:right="40" w:hanging="425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trudności w pozyskaniu pracowników o kwalifikacjach niezbędnych do wykonania zobowiązania,</w:t>
      </w:r>
    </w:p>
    <w:p w:rsidR="00F2439A" w:rsidRPr="007A2811" w:rsidRDefault="00F2439A" w:rsidP="009C29F3">
      <w:pPr>
        <w:numPr>
          <w:ilvl w:val="0"/>
          <w:numId w:val="28"/>
        </w:numPr>
        <w:spacing w:after="0" w:line="276" w:lineRule="auto"/>
        <w:ind w:left="1276" w:right="40" w:hanging="425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jakichkolwiek konsekwencji pandemii koronawirusa, które były możliwe do przewidzenia w dniu zawarcia Umowy, </w:t>
      </w:r>
    </w:p>
    <w:p w:rsidR="00F2439A" w:rsidRPr="007A2811" w:rsidRDefault="00F2439A" w:rsidP="009C29F3">
      <w:pPr>
        <w:spacing w:after="0" w:line="276" w:lineRule="auto"/>
        <w:ind w:left="851" w:right="40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- przy czym w przypadku, gdy działanie siły wyższej może wpłynąć na realizację przedmiotu Umowy, Strony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:rsidR="00F2439A" w:rsidRPr="007A2811" w:rsidRDefault="00F2439A" w:rsidP="009C29F3">
      <w:pPr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right="40" w:hanging="436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eastAsia="Calibri" w:hAnsi="Times New Roman" w:cs="Times New Roman"/>
          <w:bCs/>
        </w:rPr>
        <w:t xml:space="preserve">Oświadczenie o odstąpieniu od Umowy lub wypowiedzeniu Umowy należy złożyć drugiej Stronie w formie pisemnej z podanym uzasadnieniem, pod rygorem nieważności. </w:t>
      </w:r>
    </w:p>
    <w:p w:rsidR="004C1011" w:rsidRPr="007A2811" w:rsidRDefault="00F2439A" w:rsidP="009C29F3">
      <w:pPr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right="40" w:hanging="436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eastAsia="Calibri" w:hAnsi="Times New Roman" w:cs="Times New Roman"/>
          <w:bCs/>
        </w:rPr>
        <w:t xml:space="preserve">Odstąpienie od Umowy lub jej wypowiedzenie nie zwalnia Stron z obowiązku uregulowania wobec drugiej Strony wszelkich zobowiązań z niej wynikających, które są należne na ostatni dzień jej obowiązywania. Strony zastrzegają, że odstąpienie od Umowy dotyczy </w:t>
      </w:r>
      <w:r w:rsidRPr="007A2811">
        <w:rPr>
          <w:rFonts w:ascii="Times New Roman" w:hAnsi="Times New Roman" w:cs="Times New Roman"/>
          <w:shd w:val="clear" w:color="auto" w:fill="FFFFFF"/>
        </w:rPr>
        <w:t xml:space="preserve">jej niewykonanej części (skutek </w:t>
      </w:r>
      <w:r w:rsidRPr="007A2811">
        <w:rPr>
          <w:rFonts w:ascii="Times New Roman" w:hAnsi="Times New Roman" w:cs="Times New Roman"/>
          <w:i/>
          <w:shd w:val="clear" w:color="auto" w:fill="FFFFFF"/>
        </w:rPr>
        <w:t>ex nunc</w:t>
      </w:r>
      <w:r w:rsidRPr="007A2811">
        <w:rPr>
          <w:rFonts w:ascii="Times New Roman" w:hAnsi="Times New Roman" w:cs="Times New Roman"/>
          <w:shd w:val="clear" w:color="auto" w:fill="FFFFFF"/>
        </w:rPr>
        <w:t>).</w:t>
      </w:r>
    </w:p>
    <w:p w:rsidR="004668FD" w:rsidRPr="007A2811" w:rsidRDefault="00697E68" w:rsidP="009B7D9E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 xml:space="preserve">§ </w:t>
      </w:r>
      <w:r w:rsidR="00A60C46" w:rsidRPr="007A2811">
        <w:rPr>
          <w:rFonts w:ascii="Times New Roman" w:hAnsi="Times New Roman" w:cs="Times New Roman"/>
          <w:b/>
          <w:bCs/>
        </w:rPr>
        <w:t>9</w:t>
      </w:r>
      <w:r w:rsidR="00166032" w:rsidRPr="007A2811">
        <w:rPr>
          <w:rFonts w:ascii="Times New Roman" w:hAnsi="Times New Roman" w:cs="Times New Roman"/>
          <w:b/>
          <w:bCs/>
        </w:rPr>
        <w:t>.</w:t>
      </w:r>
    </w:p>
    <w:p w:rsidR="00F2439A" w:rsidRPr="007A2811" w:rsidRDefault="00F2439A" w:rsidP="009C29F3">
      <w:pPr>
        <w:numPr>
          <w:ilvl w:val="3"/>
          <w:numId w:val="30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Zamawiający zobowiązuje się do przyjmowania wszelkich zawiadomień od Wykonawcy w dni robocze za pomocą:  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1) faxu: ……… 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2) e-maila: …………….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3) poczty na adres podany przez Zamawiającego: Szpital Powiatowy w Kętrzynie, ul. M. C. Skłodowskiej 2, 11-400 Kętrzyn lub przekazanych osobiście w formie pisemnej przez przedstawiciela Wykonawcy.  </w:t>
      </w:r>
    </w:p>
    <w:p w:rsidR="00F2439A" w:rsidRPr="007A2811" w:rsidRDefault="00F2439A" w:rsidP="009C29F3">
      <w:pPr>
        <w:numPr>
          <w:ilvl w:val="3"/>
          <w:numId w:val="30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lastRenderedPageBreak/>
        <w:t xml:space="preserve">Wykonawca zobowiązuje się do przyjmowania wszelkich zawiadomień i zamówień od Zamawiającego w dni robocze za pomocą:  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1) faxu: ........................., 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2) e-maila: ....................., </w:t>
      </w:r>
    </w:p>
    <w:p w:rsidR="00F2439A" w:rsidRPr="007A2811" w:rsidRDefault="00F2439A" w:rsidP="009C29F3">
      <w:pPr>
        <w:spacing w:after="0" w:line="276" w:lineRule="auto"/>
        <w:ind w:left="709"/>
        <w:jc w:val="both"/>
        <w:rPr>
          <w:rFonts w:ascii="Times New Roman" w:hAnsi="Times New Roman" w:cs="Times New Roman"/>
          <w:u w:val="single"/>
        </w:rPr>
      </w:pPr>
      <w:r w:rsidRPr="007A2811">
        <w:rPr>
          <w:rFonts w:ascii="Times New Roman" w:hAnsi="Times New Roman" w:cs="Times New Roman"/>
        </w:rPr>
        <w:t>3) poczty na adres podany przez Wykonawcę: ……………………………………………… lub przekazanych osobiście w formie pisemnej przez przedstawiciela Zamawiającego.</w:t>
      </w:r>
      <w:r w:rsidRPr="007A2811">
        <w:rPr>
          <w:rFonts w:ascii="Times New Roman" w:hAnsi="Times New Roman" w:cs="Times New Roman"/>
          <w:u w:val="single"/>
        </w:rPr>
        <w:t xml:space="preserve"> </w:t>
      </w:r>
    </w:p>
    <w:p w:rsidR="004668FD" w:rsidRPr="007A2811" w:rsidRDefault="00F2439A" w:rsidP="009C29F3">
      <w:p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3.  Każda ze Stron zobowiązana jest do informowania drugiej Strony o każdej zmianie miejsca       siedziby, numeru telefaksu lub adresu poczty elektronicznej. Jeżeli Strona nie powiadomiła </w:t>
      </w:r>
      <w:r w:rsidRPr="007A2811">
        <w:rPr>
          <w:rFonts w:ascii="Times New Roman" w:hAnsi="Times New Roman" w:cs="Times New Roman"/>
        </w:rPr>
        <w:br/>
        <w:t xml:space="preserve">o zmianie miejsca, siedziby, numeru telefaksu lub adresu poczty elektronicznej, zawiadomienia     wysłane na ostatni znany adres siedziby, numer telefaksu lub adres poczty elektronicznej, Strony uznają za doręczone. </w:t>
      </w:r>
    </w:p>
    <w:p w:rsidR="004668FD" w:rsidRPr="007A2811" w:rsidRDefault="004668FD" w:rsidP="009C29F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66032" w:rsidRPr="007A2811" w:rsidRDefault="00697E68" w:rsidP="009C29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 xml:space="preserve">§ </w:t>
      </w:r>
      <w:r w:rsidR="00A60C46" w:rsidRPr="007A2811">
        <w:rPr>
          <w:rFonts w:ascii="Times New Roman" w:hAnsi="Times New Roman" w:cs="Times New Roman"/>
          <w:b/>
          <w:bCs/>
        </w:rPr>
        <w:t>10</w:t>
      </w:r>
      <w:r w:rsidR="00166032" w:rsidRPr="007A2811">
        <w:rPr>
          <w:rFonts w:ascii="Times New Roman" w:hAnsi="Times New Roman" w:cs="Times New Roman"/>
          <w:b/>
          <w:bCs/>
        </w:rPr>
        <w:t>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eastAsia="SimSun" w:hAnsi="Times New Roman" w:cs="Times New Roman"/>
          <w:kern w:val="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7A2811">
        <w:rPr>
          <w:rFonts w:ascii="Times New Roman" w:hAnsi="Times New Roman" w:cs="Times New Roman"/>
        </w:rPr>
        <w:t xml:space="preserve"> 2022 r. poz. 1233.</w:t>
      </w:r>
      <w:r w:rsidRPr="007A2811">
        <w:rPr>
          <w:rFonts w:ascii="Times New Roman" w:eastAsia="SimSun" w:hAnsi="Times New Roman" w:cs="Times New Roman"/>
          <w:kern w:val="2"/>
          <w:lang w:eastAsia="hi-IN" w:bidi="hi-IN"/>
        </w:rPr>
        <w:t>z późn. zm.).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Style w:val="fontstyle01"/>
          <w:rFonts w:ascii="Times New Roman" w:hAnsi="Times New Roman" w:cs="Times New Roman"/>
          <w:color w:val="auto"/>
        </w:rPr>
        <w:t>Prawem właściwym dla Umowy jest prawo polskie.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W sprawach nieuregulowanych Umową zastosowanie mają w szczególności przepisy ustawy Prawo zamówień publicznych oraz</w:t>
      </w:r>
      <w:r w:rsidRPr="007A2811">
        <w:rPr>
          <w:rFonts w:ascii="Times New Roman" w:hAnsi="Times New Roman" w:cs="Times New Roman"/>
          <w:shd w:val="clear" w:color="auto" w:fill="FFFFFF"/>
        </w:rPr>
        <w:t xml:space="preserve"> Kodeks cywilnego.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 xml:space="preserve">Wszelkie zmiany Umowy wymagają formy pisemnej pod rygorem nieważności.   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Ewentualne spory mogące wyniknąć na tle wykonania Umowy rozstrzygać będzie sąd powszechny właściwy miejscowo dla Zamawiającego.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Wykonawca jest zobowiązany do niezwłocznego, pisemnego poinformowania Zamawiającego, że przedmiot Umowy wykonywany będzie przez: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6"/>
        </w:numPr>
        <w:suppressAutoHyphens/>
        <w:spacing w:after="0" w:line="276" w:lineRule="auto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obywateli rosyjskich lub osoby fizyczne lub prawne, podmioty lub organy z siedzibą w</w:t>
      </w:r>
      <w:r w:rsidRPr="007A2811">
        <w:rPr>
          <w:rFonts w:ascii="Times New Roman" w:hAnsi="Times New Roman" w:cs="Times New Roman"/>
        </w:rPr>
        <w:br/>
        <w:t>Rosji;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6"/>
        </w:numPr>
        <w:suppressAutoHyphens/>
        <w:spacing w:after="0" w:line="276" w:lineRule="auto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osoby prawne, podmioty lub organy, do których prawa własności bezpośrednio lub</w:t>
      </w:r>
      <w:r w:rsidRPr="007A2811">
        <w:rPr>
          <w:rFonts w:ascii="Times New Roman" w:hAnsi="Times New Roman" w:cs="Times New Roman"/>
        </w:rPr>
        <w:br/>
        <w:t>pośrednio w ponad 50 % należą do podmiotu, o którym mowa w lit. a) niniejszego ustępu; lub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6"/>
        </w:numPr>
        <w:suppressAutoHyphens/>
        <w:spacing w:after="0" w:line="276" w:lineRule="auto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>osoby fizyczne lub prawne, podmioty lub organy działające w imieniu lub pod</w:t>
      </w:r>
      <w:r w:rsidRPr="007A2811">
        <w:rPr>
          <w:rFonts w:ascii="Times New Roman" w:hAnsi="Times New Roman" w:cs="Times New Roman"/>
        </w:rPr>
        <w:br/>
        <w:t>kierunkiem podmiotu, o którym mowa w lit. a) lub b) niniejszego ustępu.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 xml:space="preserve">Załączniki wymienione w Umowie stanowią jej integralną część. </w:t>
      </w:r>
    </w:p>
    <w:p w:rsidR="00A60C46" w:rsidRPr="007A2811" w:rsidRDefault="00A60C46" w:rsidP="009C29F3">
      <w:pPr>
        <w:pStyle w:val="Akapitzlist"/>
        <w:widowControl w:val="0"/>
        <w:numPr>
          <w:ilvl w:val="0"/>
          <w:numId w:val="31"/>
        </w:numPr>
        <w:suppressAutoHyphens/>
        <w:spacing w:after="0" w:line="276" w:lineRule="auto"/>
        <w:ind w:left="426" w:hanging="426"/>
        <w:contextualSpacing w:val="0"/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  <w:r w:rsidRPr="007A2811">
        <w:rPr>
          <w:rFonts w:ascii="Times New Roman" w:hAnsi="Times New Roman" w:cs="Times New Roman"/>
        </w:rPr>
        <w:t xml:space="preserve">Umowę sporządzono w trzech jednobrzmiących egzemplarzach, w tym dwa egzemplarze dla Zamawiającego i jeden egzemplarz dla Wykonawcy.  </w:t>
      </w:r>
    </w:p>
    <w:p w:rsidR="00A60C46" w:rsidRPr="007A2811" w:rsidRDefault="00A60C46" w:rsidP="009C29F3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EA437F" w:rsidRPr="007A2811" w:rsidRDefault="00EA437F" w:rsidP="009C29F3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EA437F" w:rsidRPr="007A2811" w:rsidRDefault="00EA437F" w:rsidP="009C29F3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A60C46" w:rsidRPr="007A2811" w:rsidRDefault="00A60C46" w:rsidP="009C29F3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7A2811">
        <w:rPr>
          <w:rFonts w:ascii="Times New Roman" w:hAnsi="Times New Roman" w:cs="Times New Roman"/>
          <w:b/>
        </w:rPr>
        <w:t>11.</w:t>
      </w:r>
    </w:p>
    <w:p w:rsidR="00A60C46" w:rsidRPr="007A2811" w:rsidRDefault="00A60C46" w:rsidP="009C29F3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7A2811">
        <w:rPr>
          <w:rFonts w:ascii="Times New Roman" w:hAnsi="Times New Roman" w:cs="Times New Roman"/>
          <w:b/>
        </w:rPr>
        <w:t>Ochrona danych osobowych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lastRenderedPageBreak/>
        <w:t>[Administrator Danych]</w:t>
      </w:r>
      <w:r w:rsidRPr="007A2811">
        <w:rPr>
          <w:rFonts w:ascii="Times New Roman" w:hAnsi="Times New Roman" w:cs="Times New Roman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[Inspektor Ochrony Danych]</w:t>
      </w:r>
      <w:r w:rsidRPr="007A2811">
        <w:rPr>
          <w:rFonts w:ascii="Times New Roman" w:hAnsi="Times New Roman" w:cs="Times New Roman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8" w:history="1">
        <w:r w:rsidRPr="007A2811">
          <w:rPr>
            <w:rStyle w:val="Hipercze"/>
            <w:rFonts w:ascii="Times New Roman" w:hAnsi="Times New Roman" w:cs="Times New Roman"/>
            <w:color w:val="auto"/>
          </w:rPr>
          <w:t>iod@szpital-ketrzyn.pl</w:t>
        </w:r>
      </w:hyperlink>
      <w:r w:rsidRPr="007A2811">
        <w:rPr>
          <w:rFonts w:ascii="Times New Roman" w:hAnsi="Times New Roman" w:cs="Times New Roman"/>
        </w:rPr>
        <w:t xml:space="preserve"> lub adres korespondencyjny: SPZOZ Szpital Powiatowy w Kętrzynie przy ul. Marii Skłodowskiej-Curie 2, 11-400 Kętrzyn z dopiskiem „Inspektor ochrony danych”.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[Cele i podstawy prawne przetwarzania danych]</w:t>
      </w:r>
      <w:r w:rsidRPr="007A2811">
        <w:rPr>
          <w:rFonts w:ascii="Times New Roman" w:hAnsi="Times New Roman" w:cs="Times New Roman"/>
        </w:rPr>
        <w:t> dane osobowe przetwarzane będą w celu związanym z postępowaniem o udzielenie zamówienia publicznego  prowadzonym w trybie ustawy Prawo zamówień publicznych na podstawie:</w:t>
      </w:r>
    </w:p>
    <w:p w:rsidR="00A60C46" w:rsidRPr="007A2811" w:rsidRDefault="00A60C46" w:rsidP="009C29F3">
      <w:pPr>
        <w:numPr>
          <w:ilvl w:val="0"/>
          <w:numId w:val="32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art. 6 ust. 1 lit. c) RODO (obowiązki prawne ciążące na administratorze np. co do przechowywania dokumentacji), 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Administrator przetwarza dane w oparciu o następujące podstawy prawne: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- ustawa z dnia 29 stycznia 2004 r. Prawo zamówień publicznych (dalej. Pzp),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- ustawa o narodowym zasobie archiwalnym i archiwach,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- rozporządzenie Ministra Rozwoju z dnia 26 lipca 2016 r. w sprawie rodzajów dokumentów, jakich może żądać zamawiający od wykonawcy w postępowaniu o udzielenie zamówienia.</w:t>
      </w:r>
    </w:p>
    <w:p w:rsidR="00A60C46" w:rsidRPr="007A2811" w:rsidRDefault="00A60C46" w:rsidP="009C29F3">
      <w:pPr>
        <w:numPr>
          <w:ilvl w:val="0"/>
          <w:numId w:val="32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art. 6 ust.1 lit. f) RODO (prawnie uzasadnione interesy Administratora polegające na umożliwieniu kontaktu w sprawie złożonej w tym postępowaniu oferty),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[Odbiorcy danych]</w:t>
      </w:r>
      <w:r w:rsidRPr="007A2811">
        <w:rPr>
          <w:rFonts w:ascii="Times New Roman" w:hAnsi="Times New Roman" w:cs="Times New Roman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[Czas przetwarzania danych]</w:t>
      </w:r>
      <w:r w:rsidRPr="007A2811">
        <w:rPr>
          <w:rFonts w:ascii="Times New Roman" w:hAnsi="Times New Roman" w:cs="Times New Roman"/>
        </w:rPr>
        <w:t> okres przechowywania danych osobowych przetwarzanych w związku z postępowaniem o udzielenie zamówienia publicznego jest następujący:</w:t>
      </w:r>
    </w:p>
    <w:p w:rsidR="00A60C46" w:rsidRPr="007A2811" w:rsidRDefault="00A60C46" w:rsidP="009C29F3">
      <w:pPr>
        <w:numPr>
          <w:ilvl w:val="0"/>
          <w:numId w:val="35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:rsidR="00A60C46" w:rsidRPr="007A2811" w:rsidRDefault="00A60C46" w:rsidP="009C29F3">
      <w:pPr>
        <w:numPr>
          <w:ilvl w:val="0"/>
          <w:numId w:val="35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[Konieczność podania danych]</w:t>
      </w:r>
      <w:r w:rsidRPr="007A2811">
        <w:rPr>
          <w:rFonts w:ascii="Times New Roman" w:hAnsi="Times New Roman" w:cs="Times New Roman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[Brak profilowania]</w:t>
      </w:r>
      <w:r w:rsidRPr="007A2811">
        <w:rPr>
          <w:rFonts w:ascii="Times New Roman" w:hAnsi="Times New Roman" w:cs="Times New Roman"/>
        </w:rPr>
        <w:t> w odniesieniu do danych osobowych ww. osób decyzje nie będą podejmowane w sposób zautomatyzowany, adekwatnie do art. 22 RODO;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lastRenderedPageBreak/>
        <w:t>[Prawa osób, których dane dotyczą]</w:t>
      </w:r>
      <w:r w:rsidRPr="007A2811">
        <w:rPr>
          <w:rFonts w:ascii="Times New Roman" w:hAnsi="Times New Roman" w:cs="Times New Roman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:rsidR="00A60C46" w:rsidRPr="007A2811" w:rsidRDefault="00A60C46" w:rsidP="009C29F3">
      <w:pPr>
        <w:numPr>
          <w:ilvl w:val="0"/>
          <w:numId w:val="3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na podstawie art. 15 RODO prawo dostępu do tych danych osobowych,</w:t>
      </w:r>
    </w:p>
    <w:p w:rsidR="00A60C46" w:rsidRPr="007A2811" w:rsidRDefault="00A60C46" w:rsidP="009C29F3">
      <w:pPr>
        <w:numPr>
          <w:ilvl w:val="0"/>
          <w:numId w:val="3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na podstawie art. 16 RODO prawo do sprostowania tych danych osobowych, </w:t>
      </w:r>
      <w:hyperlink r:id="rId9" w:anchor="_ftnref1" w:history="1">
        <w:r w:rsidRPr="007A2811">
          <w:rPr>
            <w:rStyle w:val="Hipercze"/>
            <w:rFonts w:ascii="Times New Roman" w:hAnsi="Times New Roman" w:cs="Times New Roman"/>
            <w:i/>
            <w:iCs/>
            <w:color w:val="auto"/>
          </w:rPr>
          <w:t>[1]</w:t>
        </w:r>
      </w:hyperlink>
    </w:p>
    <w:p w:rsidR="00A60C46" w:rsidRPr="007A2811" w:rsidRDefault="00A60C46" w:rsidP="009C29F3">
      <w:pPr>
        <w:numPr>
          <w:ilvl w:val="0"/>
          <w:numId w:val="3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na podstawie art. 17 RODO prawo do usunięcia danych – wyłącznie gdy zachodzą przesłanki zawarte w treści art. 17 ust. 1 RODO,</w:t>
      </w:r>
    </w:p>
    <w:p w:rsidR="00A60C46" w:rsidRPr="007A2811" w:rsidRDefault="00A60C46" w:rsidP="009C29F3">
      <w:pPr>
        <w:numPr>
          <w:ilvl w:val="0"/>
          <w:numId w:val="3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RODO, </w:t>
      </w:r>
      <w:hyperlink r:id="rId10" w:anchor="_ftnref2" w:history="1">
        <w:r w:rsidRPr="007A2811">
          <w:rPr>
            <w:rStyle w:val="Hipercze"/>
            <w:rFonts w:ascii="Times New Roman" w:hAnsi="Times New Roman" w:cs="Times New Roman"/>
            <w:i/>
            <w:iCs/>
            <w:color w:val="auto"/>
          </w:rPr>
          <w:t>[2]</w:t>
        </w:r>
      </w:hyperlink>
      <w:r w:rsidRPr="007A2811">
        <w:rPr>
          <w:rFonts w:ascii="Times New Roman" w:hAnsi="Times New Roman" w:cs="Times New Roman"/>
        </w:rPr>
        <w:t> </w:t>
      </w:r>
    </w:p>
    <w:p w:rsidR="00A60C46" w:rsidRPr="007A2811" w:rsidRDefault="00A60C46" w:rsidP="009C29F3">
      <w:pPr>
        <w:numPr>
          <w:ilvl w:val="0"/>
          <w:numId w:val="34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na podstawie art. 21 RODO prawo do sprzeciwu wobec przetwarzania danych osobowych - wyłącznie gdy zachodzą przesłanki zawarte w treści art. 21 RODO;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[Prawo do skargi]</w:t>
      </w:r>
      <w:r w:rsidRPr="007A2811">
        <w:rPr>
          <w:rFonts w:ascii="Times New Roman" w:hAnsi="Times New Roman" w:cs="Times New Roman"/>
        </w:rPr>
        <w:t> osobie, której dane dotyczą przysługuje prawo do wniesienia skargi do Prezesa Urzędu Ochrony Danych Osobowych, gdy osoba ta uzna, że przetwarzanie jej danych osobowych narusza przepisy RODO;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[Prawa, które nie przysługują]</w:t>
      </w:r>
      <w:r w:rsidRPr="007A2811">
        <w:rPr>
          <w:rFonts w:ascii="Times New Roman" w:hAnsi="Times New Roman" w:cs="Times New Roman"/>
        </w:rPr>
        <w:t> osobie, której dane dotyczą nie przysługuje:</w:t>
      </w:r>
    </w:p>
    <w:p w:rsidR="00A60C46" w:rsidRPr="007A2811" w:rsidRDefault="00A60C46" w:rsidP="009C29F3">
      <w:pPr>
        <w:numPr>
          <w:ilvl w:val="0"/>
          <w:numId w:val="33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w związku z art. 17 ust. 3 lit. b, d lub e RODO prawo do usunięcia danych osobowych;</w:t>
      </w:r>
    </w:p>
    <w:p w:rsidR="00A60C46" w:rsidRPr="007A2811" w:rsidRDefault="00A60C46" w:rsidP="009C29F3">
      <w:pPr>
        <w:numPr>
          <w:ilvl w:val="0"/>
          <w:numId w:val="33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prawo do przenoszenia danych osobowych, o którym mowa w art. 20 RODO;</w:t>
      </w:r>
    </w:p>
    <w:p w:rsidR="00A60C46" w:rsidRPr="007A2811" w:rsidRDefault="00A60C46" w:rsidP="009C29F3">
      <w:pPr>
        <w:numPr>
          <w:ilvl w:val="0"/>
          <w:numId w:val="33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na podstawie art. 21 RODO prawo sprzeciwu, wobec przetwarzania danych osobowych, jeśli podstawą prawną przetwarzania danych osobowych jest art. 6 ust. 1 lit. c RODO;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[Brak przekazywania danych poza obszar EOG</w:t>
      </w:r>
      <w:r w:rsidRPr="007A2811">
        <w:rPr>
          <w:rFonts w:ascii="Times New Roman" w:hAnsi="Times New Roman" w:cs="Times New Roman"/>
        </w:rPr>
        <w:t>] nie przewiduje się przekazywania Pani/Pana danych osobowych poza obszar Europejskiego Obszaru Gospodarczego.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  <w:b/>
          <w:bCs/>
        </w:rPr>
        <w:t>[Źródło danych]</w:t>
      </w:r>
      <w:r w:rsidRPr="007A2811">
        <w:rPr>
          <w:rFonts w:ascii="Times New Roman" w:hAnsi="Times New Roman" w:cs="Times New Roman"/>
        </w:rPr>
        <w:t> źródłem pochodzenia danych są wszelkie dokumenty składane przez wykonawcę w postępowaniu o udzielenie niniejszego zamówienia publicznego.</w:t>
      </w:r>
    </w:p>
    <w:p w:rsidR="00A60C46" w:rsidRPr="007A2811" w:rsidRDefault="00A60C46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t> </w:t>
      </w:r>
    </w:p>
    <w:bookmarkStart w:id="2" w:name="_ftn1"/>
    <w:bookmarkStart w:id="3" w:name="_Hlk86294025"/>
    <w:bookmarkEnd w:id="2"/>
    <w:p w:rsidR="00A60C46" w:rsidRPr="007A2811" w:rsidRDefault="006F5DEC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fldChar w:fldCharType="begin"/>
      </w:r>
      <w:r w:rsidR="00A60C46" w:rsidRPr="007A2811">
        <w:rPr>
          <w:rFonts w:ascii="Times New Roman" w:hAnsi="Times New Roman" w:cs="Times New Roman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7A2811">
        <w:rPr>
          <w:rFonts w:ascii="Times New Roman" w:hAnsi="Times New Roman" w:cs="Times New Roman"/>
        </w:rPr>
      </w:r>
      <w:r w:rsidRPr="007A2811">
        <w:rPr>
          <w:rFonts w:ascii="Times New Roman" w:hAnsi="Times New Roman" w:cs="Times New Roman"/>
        </w:rPr>
        <w:fldChar w:fldCharType="separate"/>
      </w:r>
      <w:r w:rsidR="00A60C46" w:rsidRPr="007A2811">
        <w:rPr>
          <w:rStyle w:val="Hipercze"/>
          <w:rFonts w:ascii="Times New Roman" w:hAnsi="Times New Roman" w:cs="Times New Roman"/>
          <w:i/>
          <w:iCs/>
          <w:color w:val="auto"/>
        </w:rPr>
        <w:t>[1]</w:t>
      </w:r>
      <w:r w:rsidRPr="007A2811">
        <w:rPr>
          <w:rFonts w:ascii="Times New Roman" w:hAnsi="Times New Roman" w:cs="Times New Roman"/>
        </w:rPr>
        <w:fldChar w:fldCharType="end"/>
      </w:r>
      <w:bookmarkEnd w:id="3"/>
      <w:r w:rsidR="00A60C46" w:rsidRPr="007A2811">
        <w:rPr>
          <w:rFonts w:ascii="Times New Roman" w:hAnsi="Times New Roman" w:cs="Times New Roman"/>
        </w:rPr>
        <w:t> </w:t>
      </w:r>
      <w:r w:rsidR="00A60C46" w:rsidRPr="007A2811">
        <w:rPr>
          <w:rFonts w:ascii="Times New Roman" w:hAnsi="Times New Roman" w:cs="Times New Roman"/>
          <w:i/>
          <w:iCs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4" w:name="_ftn2"/>
    <w:bookmarkStart w:id="5" w:name="_Hlk86294046"/>
    <w:bookmarkEnd w:id="4"/>
    <w:p w:rsidR="00A60C46" w:rsidRPr="007A2811" w:rsidRDefault="006F5DEC" w:rsidP="009C29F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7A2811">
        <w:rPr>
          <w:rFonts w:ascii="Times New Roman" w:hAnsi="Times New Roman" w:cs="Times New Roman"/>
        </w:rPr>
        <w:fldChar w:fldCharType="begin"/>
      </w:r>
      <w:r w:rsidR="00A60C46" w:rsidRPr="007A2811">
        <w:rPr>
          <w:rFonts w:ascii="Times New Roman" w:hAnsi="Times New Roman" w:cs="Times New Roman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7A2811">
        <w:rPr>
          <w:rFonts w:ascii="Times New Roman" w:hAnsi="Times New Roman" w:cs="Times New Roman"/>
        </w:rPr>
      </w:r>
      <w:r w:rsidRPr="007A2811">
        <w:rPr>
          <w:rFonts w:ascii="Times New Roman" w:hAnsi="Times New Roman" w:cs="Times New Roman"/>
        </w:rPr>
        <w:fldChar w:fldCharType="separate"/>
      </w:r>
      <w:r w:rsidR="00A60C46" w:rsidRPr="007A2811">
        <w:rPr>
          <w:rStyle w:val="Hipercze"/>
          <w:rFonts w:ascii="Times New Roman" w:hAnsi="Times New Roman" w:cs="Times New Roman"/>
          <w:i/>
          <w:iCs/>
          <w:color w:val="auto"/>
        </w:rPr>
        <w:t>[2]</w:t>
      </w:r>
      <w:r w:rsidRPr="007A2811">
        <w:rPr>
          <w:rFonts w:ascii="Times New Roman" w:hAnsi="Times New Roman" w:cs="Times New Roman"/>
        </w:rPr>
        <w:fldChar w:fldCharType="end"/>
      </w:r>
      <w:r w:rsidR="00A60C46" w:rsidRPr="007A2811">
        <w:rPr>
          <w:rFonts w:ascii="Times New Roman" w:hAnsi="Times New Roman" w:cs="Times New Roman"/>
        </w:rPr>
        <w:t> </w:t>
      </w:r>
      <w:bookmarkEnd w:id="5"/>
      <w:r w:rsidR="00A60C46" w:rsidRPr="007A2811">
        <w:rPr>
          <w:rFonts w:ascii="Times New Roman" w:hAnsi="Times New Roman" w:cs="Times New Roman"/>
          <w:i/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:rsidR="00A60C46" w:rsidRPr="007A2811" w:rsidRDefault="00A60C46" w:rsidP="009B7D9E">
      <w:pPr>
        <w:spacing w:line="276" w:lineRule="auto"/>
        <w:rPr>
          <w:rFonts w:ascii="Times New Roman" w:hAnsi="Times New Roman" w:cs="Times New Roman"/>
          <w:b/>
          <w:bCs/>
        </w:rPr>
      </w:pPr>
    </w:p>
    <w:p w:rsidR="00A60C46" w:rsidRPr="007A2811" w:rsidRDefault="00A60C46" w:rsidP="009C29F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A2811">
        <w:rPr>
          <w:rFonts w:ascii="Times New Roman" w:hAnsi="Times New Roman" w:cs="Times New Roman"/>
          <w:b/>
          <w:bCs/>
        </w:rPr>
        <w:t>Zamawiający</w:t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</w:r>
      <w:r w:rsidRPr="007A2811">
        <w:rPr>
          <w:rFonts w:ascii="Times New Roman" w:hAnsi="Times New Roman" w:cs="Times New Roman"/>
          <w:b/>
          <w:bCs/>
        </w:rPr>
        <w:tab/>
        <w:t>Wykonawca</w:t>
      </w:r>
      <w:r w:rsidRPr="007A2811">
        <w:rPr>
          <w:rFonts w:ascii="Times New Roman" w:hAnsi="Times New Roman" w:cs="Times New Roman"/>
          <w:b/>
          <w:bCs/>
        </w:rPr>
        <w:br/>
      </w:r>
    </w:p>
    <w:p w:rsidR="0097735C" w:rsidRPr="007A2811" w:rsidRDefault="0097735C" w:rsidP="009C29F3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</w:p>
    <w:sectPr w:rsidR="0097735C" w:rsidRPr="007A2811" w:rsidSect="00262A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21F0" w:rsidRDefault="001621F0" w:rsidP="00EE6674">
      <w:pPr>
        <w:spacing w:after="0" w:line="240" w:lineRule="auto"/>
      </w:pPr>
      <w:r>
        <w:separator/>
      </w:r>
    </w:p>
  </w:endnote>
  <w:endnote w:type="continuationSeparator" w:id="0">
    <w:p w:rsidR="001621F0" w:rsidRDefault="001621F0" w:rsidP="00EE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7D9E" w:rsidRDefault="009B7D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52320936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4668FD" w:rsidRPr="004668FD" w:rsidRDefault="004668F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668FD">
              <w:rPr>
                <w:rFonts w:ascii="Times New Roman" w:hAnsi="Times New Roman" w:cs="Times New Roman"/>
              </w:rPr>
              <w:t xml:space="preserve">Strona </w: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668F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9B7D9E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668FD">
              <w:rPr>
                <w:rFonts w:ascii="Times New Roman" w:hAnsi="Times New Roman" w:cs="Times New Roman"/>
              </w:rPr>
              <w:t xml:space="preserve"> z </w: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668F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9B7D9E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6F5DEC" w:rsidRPr="004668F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4668FD" w:rsidRDefault="00466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7D9E" w:rsidRDefault="009B7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21F0" w:rsidRDefault="001621F0" w:rsidP="00EE6674">
      <w:pPr>
        <w:spacing w:after="0" w:line="240" w:lineRule="auto"/>
      </w:pPr>
      <w:r>
        <w:separator/>
      </w:r>
    </w:p>
  </w:footnote>
  <w:footnote w:type="continuationSeparator" w:id="0">
    <w:p w:rsidR="001621F0" w:rsidRDefault="001621F0" w:rsidP="00EE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7D9E" w:rsidRDefault="009B7D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7D9E" w:rsidRDefault="009B7D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7D9E" w:rsidRDefault="009B7D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D404414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  <w:sz w:val="22"/>
        <w:szCs w:val="22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FA5275"/>
    <w:multiLevelType w:val="hybridMultilevel"/>
    <w:tmpl w:val="0D720A74"/>
    <w:lvl w:ilvl="0" w:tplc="102010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C55D8A"/>
    <w:multiLevelType w:val="multilevel"/>
    <w:tmpl w:val="A82057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70071F"/>
    <w:multiLevelType w:val="hybridMultilevel"/>
    <w:tmpl w:val="A8729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4F3D"/>
    <w:multiLevelType w:val="hybridMultilevel"/>
    <w:tmpl w:val="FBC68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65D2"/>
    <w:multiLevelType w:val="hybridMultilevel"/>
    <w:tmpl w:val="2E66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66EDE"/>
    <w:multiLevelType w:val="hybridMultilevel"/>
    <w:tmpl w:val="2CFE8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D24A4"/>
    <w:multiLevelType w:val="hybridMultilevel"/>
    <w:tmpl w:val="DD849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50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0" w:hanging="360"/>
      </w:pPr>
    </w:lvl>
    <w:lvl w:ilvl="2" w:tplc="0415001B">
      <w:start w:val="1"/>
      <w:numFmt w:val="lowerRoman"/>
      <w:lvlText w:val="%3."/>
      <w:lvlJc w:val="right"/>
      <w:pPr>
        <w:ind w:left="1940" w:hanging="180"/>
      </w:pPr>
    </w:lvl>
    <w:lvl w:ilvl="3" w:tplc="0415000F">
      <w:start w:val="1"/>
      <w:numFmt w:val="decimal"/>
      <w:lvlText w:val="%4."/>
      <w:lvlJc w:val="left"/>
      <w:pPr>
        <w:ind w:left="2660" w:hanging="360"/>
      </w:pPr>
    </w:lvl>
    <w:lvl w:ilvl="4" w:tplc="04150019">
      <w:start w:val="1"/>
      <w:numFmt w:val="lowerLetter"/>
      <w:lvlText w:val="%5."/>
      <w:lvlJc w:val="left"/>
      <w:pPr>
        <w:ind w:left="3380" w:hanging="360"/>
      </w:pPr>
    </w:lvl>
    <w:lvl w:ilvl="5" w:tplc="0415001B">
      <w:start w:val="1"/>
      <w:numFmt w:val="lowerRoman"/>
      <w:lvlText w:val="%6."/>
      <w:lvlJc w:val="right"/>
      <w:pPr>
        <w:ind w:left="4100" w:hanging="180"/>
      </w:pPr>
    </w:lvl>
    <w:lvl w:ilvl="6" w:tplc="0415000F">
      <w:start w:val="1"/>
      <w:numFmt w:val="decimal"/>
      <w:lvlText w:val="%7."/>
      <w:lvlJc w:val="left"/>
      <w:pPr>
        <w:ind w:left="4820" w:hanging="360"/>
      </w:pPr>
    </w:lvl>
    <w:lvl w:ilvl="7" w:tplc="04150019">
      <w:start w:val="1"/>
      <w:numFmt w:val="lowerLetter"/>
      <w:lvlText w:val="%8."/>
      <w:lvlJc w:val="left"/>
      <w:pPr>
        <w:ind w:left="5540" w:hanging="360"/>
      </w:pPr>
    </w:lvl>
    <w:lvl w:ilvl="8" w:tplc="0415001B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27B743C5"/>
    <w:multiLevelType w:val="hybridMultilevel"/>
    <w:tmpl w:val="3BD6F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4E4CD6"/>
    <w:multiLevelType w:val="hybridMultilevel"/>
    <w:tmpl w:val="8BCE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44892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84538"/>
    <w:multiLevelType w:val="hybridMultilevel"/>
    <w:tmpl w:val="57E096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37154D"/>
    <w:multiLevelType w:val="hybridMultilevel"/>
    <w:tmpl w:val="885479F8"/>
    <w:lvl w:ilvl="0" w:tplc="66380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00F21"/>
    <w:multiLevelType w:val="hybridMultilevel"/>
    <w:tmpl w:val="4D505E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D0FAF"/>
    <w:multiLevelType w:val="hybridMultilevel"/>
    <w:tmpl w:val="A6C66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FBE0E3F"/>
    <w:multiLevelType w:val="hybridMultilevel"/>
    <w:tmpl w:val="91166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504916"/>
    <w:multiLevelType w:val="hybridMultilevel"/>
    <w:tmpl w:val="AF7CA6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5D70CE"/>
    <w:multiLevelType w:val="hybridMultilevel"/>
    <w:tmpl w:val="FE20D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164ADDC">
      <w:start w:val="1"/>
      <w:numFmt w:val="decimal"/>
      <w:lvlText w:val="%3."/>
      <w:lvlJc w:val="right"/>
      <w:pPr>
        <w:ind w:left="1800" w:hanging="180"/>
      </w:pPr>
      <w:rPr>
        <w:rFonts w:asciiTheme="minorHAnsi" w:eastAsiaTheme="minorHAnsi" w:hAnsiTheme="minorHAnsi" w:cstheme="minorBidi"/>
      </w:rPr>
    </w:lvl>
    <w:lvl w:ilvl="3" w:tplc="DBDC145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926211"/>
    <w:multiLevelType w:val="hybridMultilevel"/>
    <w:tmpl w:val="C0564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143217"/>
    <w:multiLevelType w:val="hybridMultilevel"/>
    <w:tmpl w:val="A4C476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F5545"/>
    <w:multiLevelType w:val="hybridMultilevel"/>
    <w:tmpl w:val="C5F6EF8E"/>
    <w:lvl w:ilvl="0" w:tplc="9DA2B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2BF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6429D"/>
    <w:multiLevelType w:val="hybridMultilevel"/>
    <w:tmpl w:val="39386DA6"/>
    <w:lvl w:ilvl="0" w:tplc="C82E1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F370F"/>
    <w:multiLevelType w:val="hybridMultilevel"/>
    <w:tmpl w:val="F34EB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592542"/>
    <w:multiLevelType w:val="hybridMultilevel"/>
    <w:tmpl w:val="2766D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05100"/>
    <w:multiLevelType w:val="multilevel"/>
    <w:tmpl w:val="707CBA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1BD23D2"/>
    <w:multiLevelType w:val="hybridMultilevel"/>
    <w:tmpl w:val="D02CB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771114"/>
    <w:multiLevelType w:val="multilevel"/>
    <w:tmpl w:val="56D238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51317">
    <w:abstractNumId w:val="7"/>
  </w:num>
  <w:num w:numId="2" w16cid:durableId="798373962">
    <w:abstractNumId w:val="0"/>
    <w:lvlOverride w:ilvl="0">
      <w:startOverride w:val="1"/>
    </w:lvlOverride>
  </w:num>
  <w:num w:numId="3" w16cid:durableId="1419867026">
    <w:abstractNumId w:val="19"/>
  </w:num>
  <w:num w:numId="4" w16cid:durableId="2064136448">
    <w:abstractNumId w:val="13"/>
  </w:num>
  <w:num w:numId="5" w16cid:durableId="287441482">
    <w:abstractNumId w:val="9"/>
  </w:num>
  <w:num w:numId="6" w16cid:durableId="1894343246">
    <w:abstractNumId w:val="8"/>
  </w:num>
  <w:num w:numId="7" w16cid:durableId="412893996">
    <w:abstractNumId w:val="5"/>
  </w:num>
  <w:num w:numId="8" w16cid:durableId="1957057578">
    <w:abstractNumId w:val="28"/>
  </w:num>
  <w:num w:numId="9" w16cid:durableId="1742219135">
    <w:abstractNumId w:val="27"/>
  </w:num>
  <w:num w:numId="10" w16cid:durableId="1146045325">
    <w:abstractNumId w:val="18"/>
  </w:num>
  <w:num w:numId="11" w16cid:durableId="791822330">
    <w:abstractNumId w:val="14"/>
  </w:num>
  <w:num w:numId="12" w16cid:durableId="2142377886">
    <w:abstractNumId w:val="22"/>
  </w:num>
  <w:num w:numId="13" w16cid:durableId="1595824830">
    <w:abstractNumId w:val="26"/>
  </w:num>
  <w:num w:numId="14" w16cid:durableId="354964023">
    <w:abstractNumId w:val="12"/>
  </w:num>
  <w:num w:numId="15" w16cid:durableId="739788496">
    <w:abstractNumId w:val="30"/>
  </w:num>
  <w:num w:numId="16" w16cid:durableId="83231234">
    <w:abstractNumId w:val="25"/>
  </w:num>
  <w:num w:numId="17" w16cid:durableId="62529883">
    <w:abstractNumId w:val="6"/>
  </w:num>
  <w:num w:numId="18" w16cid:durableId="1513716692">
    <w:abstractNumId w:val="11"/>
  </w:num>
  <w:num w:numId="19" w16cid:durableId="499078305">
    <w:abstractNumId w:val="23"/>
  </w:num>
  <w:num w:numId="20" w16cid:durableId="331766239">
    <w:abstractNumId w:val="3"/>
  </w:num>
  <w:num w:numId="21" w16cid:durableId="961880510">
    <w:abstractNumId w:val="31"/>
  </w:num>
  <w:num w:numId="22" w16cid:durableId="462356978">
    <w:abstractNumId w:val="15"/>
  </w:num>
  <w:num w:numId="23" w16cid:durableId="1246262142">
    <w:abstractNumId w:val="32"/>
  </w:num>
  <w:num w:numId="24" w16cid:durableId="1305618404">
    <w:abstractNumId w:val="35"/>
  </w:num>
  <w:num w:numId="25" w16cid:durableId="297341594">
    <w:abstractNumId w:val="1"/>
  </w:num>
  <w:num w:numId="26" w16cid:durableId="590969896">
    <w:abstractNumId w:val="2"/>
  </w:num>
  <w:num w:numId="27" w16cid:durableId="3893086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2848114">
    <w:abstractNumId w:val="33"/>
  </w:num>
  <w:num w:numId="29" w16cid:durableId="536309549">
    <w:abstractNumId w:val="4"/>
  </w:num>
  <w:num w:numId="30" w16cid:durableId="1512330764">
    <w:abstractNumId w:val="16"/>
  </w:num>
  <w:num w:numId="31" w16cid:durableId="1656492626">
    <w:abstractNumId w:val="20"/>
  </w:num>
  <w:num w:numId="32" w16cid:durableId="2064910240">
    <w:abstractNumId w:val="24"/>
  </w:num>
  <w:num w:numId="33" w16cid:durableId="1946189144">
    <w:abstractNumId w:val="29"/>
  </w:num>
  <w:num w:numId="34" w16cid:durableId="133909336">
    <w:abstractNumId w:val="21"/>
  </w:num>
  <w:num w:numId="35" w16cid:durableId="1488596632">
    <w:abstractNumId w:val="34"/>
  </w:num>
  <w:num w:numId="36" w16cid:durableId="890879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032"/>
    <w:rsid w:val="00017A76"/>
    <w:rsid w:val="00051F97"/>
    <w:rsid w:val="000A20B3"/>
    <w:rsid w:val="000C23C6"/>
    <w:rsid w:val="0012196F"/>
    <w:rsid w:val="001621F0"/>
    <w:rsid w:val="00166032"/>
    <w:rsid w:val="00196FEE"/>
    <w:rsid w:val="001D67D1"/>
    <w:rsid w:val="001E372D"/>
    <w:rsid w:val="00202AA1"/>
    <w:rsid w:val="00221D0E"/>
    <w:rsid w:val="002601DA"/>
    <w:rsid w:val="00262AA2"/>
    <w:rsid w:val="00274C2E"/>
    <w:rsid w:val="00295D33"/>
    <w:rsid w:val="002F409A"/>
    <w:rsid w:val="003149C1"/>
    <w:rsid w:val="00332072"/>
    <w:rsid w:val="00395F12"/>
    <w:rsid w:val="003A1250"/>
    <w:rsid w:val="003F2F7A"/>
    <w:rsid w:val="004114BD"/>
    <w:rsid w:val="00456EBC"/>
    <w:rsid w:val="004668FD"/>
    <w:rsid w:val="004C1011"/>
    <w:rsid w:val="004E6822"/>
    <w:rsid w:val="00562277"/>
    <w:rsid w:val="005677C3"/>
    <w:rsid w:val="005B3D13"/>
    <w:rsid w:val="00642A54"/>
    <w:rsid w:val="00697E68"/>
    <w:rsid w:val="006F5DEC"/>
    <w:rsid w:val="007203E6"/>
    <w:rsid w:val="00736D69"/>
    <w:rsid w:val="00737DF6"/>
    <w:rsid w:val="00770759"/>
    <w:rsid w:val="007A2811"/>
    <w:rsid w:val="007B4E9E"/>
    <w:rsid w:val="007D3834"/>
    <w:rsid w:val="007D573B"/>
    <w:rsid w:val="00880A75"/>
    <w:rsid w:val="0088172B"/>
    <w:rsid w:val="00895ED9"/>
    <w:rsid w:val="008C2BBF"/>
    <w:rsid w:val="008D60D8"/>
    <w:rsid w:val="00944323"/>
    <w:rsid w:val="0096371D"/>
    <w:rsid w:val="0097735C"/>
    <w:rsid w:val="009A2AC8"/>
    <w:rsid w:val="009B01F5"/>
    <w:rsid w:val="009B6FAC"/>
    <w:rsid w:val="009B7D9E"/>
    <w:rsid w:val="009C29F3"/>
    <w:rsid w:val="009D5014"/>
    <w:rsid w:val="00A04872"/>
    <w:rsid w:val="00A17411"/>
    <w:rsid w:val="00A23164"/>
    <w:rsid w:val="00A35335"/>
    <w:rsid w:val="00A60C46"/>
    <w:rsid w:val="00A637E4"/>
    <w:rsid w:val="00A6789A"/>
    <w:rsid w:val="00A71006"/>
    <w:rsid w:val="00A75171"/>
    <w:rsid w:val="00A90C16"/>
    <w:rsid w:val="00AE733D"/>
    <w:rsid w:val="00AF359B"/>
    <w:rsid w:val="00AF55B2"/>
    <w:rsid w:val="00B65E2A"/>
    <w:rsid w:val="00B80A6C"/>
    <w:rsid w:val="00BA7451"/>
    <w:rsid w:val="00BC4965"/>
    <w:rsid w:val="00BC4C01"/>
    <w:rsid w:val="00BD1AB8"/>
    <w:rsid w:val="00C05883"/>
    <w:rsid w:val="00C30EBC"/>
    <w:rsid w:val="00C76FE8"/>
    <w:rsid w:val="00C95AB3"/>
    <w:rsid w:val="00CB766F"/>
    <w:rsid w:val="00CC4642"/>
    <w:rsid w:val="00CD2DB6"/>
    <w:rsid w:val="00CF3CC6"/>
    <w:rsid w:val="00DD60EA"/>
    <w:rsid w:val="00DE2973"/>
    <w:rsid w:val="00E8190D"/>
    <w:rsid w:val="00E82652"/>
    <w:rsid w:val="00EA437F"/>
    <w:rsid w:val="00EA4DD0"/>
    <w:rsid w:val="00ED7D38"/>
    <w:rsid w:val="00EE6674"/>
    <w:rsid w:val="00F2439A"/>
    <w:rsid w:val="00F2715F"/>
    <w:rsid w:val="00F57729"/>
    <w:rsid w:val="00F97A9A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1B64"/>
  <w15:docId w15:val="{E32CA9F8-C455-4845-B3DF-23E34FC8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2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66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6674"/>
    <w:rPr>
      <w:vertAlign w:val="superscript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FF1D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8FD"/>
  </w:style>
  <w:style w:type="paragraph" w:styleId="Stopka">
    <w:name w:val="footer"/>
    <w:basedOn w:val="Normalny"/>
    <w:link w:val="StopkaZnak"/>
    <w:uiPriority w:val="99"/>
    <w:unhideWhenUsed/>
    <w:rsid w:val="0046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8FD"/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CC4642"/>
  </w:style>
  <w:style w:type="character" w:styleId="Hipercze">
    <w:name w:val="Hyperlink"/>
    <w:uiPriority w:val="99"/>
    <w:rsid w:val="00F2439A"/>
    <w:rPr>
      <w:color w:val="0000FF"/>
      <w:u w:val="single"/>
    </w:rPr>
  </w:style>
  <w:style w:type="character" w:customStyle="1" w:styleId="fontstyle01">
    <w:name w:val="fontstyle01"/>
    <w:rsid w:val="00A60C46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-ketrzyn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109C-5C5F-495A-971F-7BCCD6E2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4099</Words>
  <Characters>24600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Adriana Więcko</cp:lastModifiedBy>
  <cp:revision>4</cp:revision>
  <cp:lastPrinted>2022-05-24T07:09:00Z</cp:lastPrinted>
  <dcterms:created xsi:type="dcterms:W3CDTF">2023-05-30T09:35:00Z</dcterms:created>
  <dcterms:modified xsi:type="dcterms:W3CDTF">2023-05-31T06:47:00Z</dcterms:modified>
</cp:coreProperties>
</file>